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6D954" w14:textId="77777777" w:rsidR="00D667FD" w:rsidRDefault="006C7E35" w:rsidP="006C7E35">
      <w:pPr>
        <w:pStyle w:val="Heading1"/>
        <w:rPr>
          <w:rFonts w:eastAsia="Yu Gothic Light"/>
          <w:sz w:val="52"/>
          <w:szCs w:val="52"/>
        </w:rPr>
      </w:pPr>
      <w:bookmarkStart w:id="0" w:name="_Toc192172779"/>
      <w:bookmarkStart w:id="1" w:name="_Toc199943156"/>
      <w:bookmarkStart w:id="2" w:name="_Toc199943319"/>
      <w:bookmarkStart w:id="3" w:name="_Toc199943629"/>
      <w:bookmarkStart w:id="4" w:name="_Toc201323310"/>
      <w:r w:rsidRPr="006C7E35">
        <w:rPr>
          <w:rFonts w:eastAsia="Yu Gothic Light"/>
          <w:sz w:val="52"/>
          <w:szCs w:val="52"/>
        </w:rPr>
        <w:t>Yarra Ranges</w:t>
      </w:r>
      <w:bookmarkEnd w:id="0"/>
      <w:bookmarkEnd w:id="1"/>
      <w:bookmarkEnd w:id="2"/>
      <w:bookmarkEnd w:id="3"/>
      <w:bookmarkEnd w:id="4"/>
      <w:r w:rsidR="00D667FD">
        <w:rPr>
          <w:rFonts w:eastAsia="Yu Gothic Light"/>
          <w:sz w:val="52"/>
          <w:szCs w:val="52"/>
        </w:rPr>
        <w:t xml:space="preserve"> </w:t>
      </w:r>
      <w:bookmarkStart w:id="5" w:name="_Toc192172780"/>
      <w:bookmarkStart w:id="6" w:name="_Toc199943157"/>
      <w:bookmarkStart w:id="7" w:name="_Toc199943320"/>
    </w:p>
    <w:p w14:paraId="265B4857" w14:textId="0951A86B" w:rsidR="006C7E35" w:rsidRPr="006C7E35" w:rsidRDefault="006C7E35" w:rsidP="006C7E35">
      <w:pPr>
        <w:pStyle w:val="Heading1"/>
        <w:rPr>
          <w:rFonts w:eastAsia="Yu Gothic Light"/>
          <w:color w:val="FF0000"/>
          <w:sz w:val="52"/>
          <w:szCs w:val="52"/>
        </w:rPr>
      </w:pPr>
      <w:bookmarkStart w:id="8" w:name="_Toc199943630"/>
      <w:bookmarkStart w:id="9" w:name="_Toc201323311"/>
      <w:r w:rsidRPr="006C7E35">
        <w:rPr>
          <w:rFonts w:eastAsia="Yu Gothic Light"/>
          <w:sz w:val="52"/>
          <w:szCs w:val="52"/>
        </w:rPr>
        <w:t xml:space="preserve">DRAFT </w:t>
      </w:r>
      <w:r w:rsidR="00444DE6">
        <w:rPr>
          <w:rFonts w:eastAsia="Yu Gothic Light"/>
          <w:sz w:val="52"/>
          <w:szCs w:val="52"/>
        </w:rPr>
        <w:t>Health and Wellbeing Strategy</w:t>
      </w:r>
      <w:r w:rsidRPr="006C7E35">
        <w:rPr>
          <w:rFonts w:eastAsia="Yu Gothic Light"/>
          <w:sz w:val="52"/>
          <w:szCs w:val="52"/>
        </w:rPr>
        <w:t xml:space="preserve"> 2025-2029</w:t>
      </w:r>
      <w:bookmarkEnd w:id="5"/>
      <w:bookmarkEnd w:id="6"/>
      <w:bookmarkEnd w:id="7"/>
      <w:bookmarkEnd w:id="8"/>
      <w:bookmarkEnd w:id="9"/>
      <w:r w:rsidRPr="006C7E35">
        <w:rPr>
          <w:rFonts w:eastAsia="Yu Gothic Light"/>
          <w:color w:val="FF0000"/>
          <w:sz w:val="52"/>
          <w:szCs w:val="52"/>
        </w:rPr>
        <w:t xml:space="preserve"> </w:t>
      </w:r>
    </w:p>
    <w:p w14:paraId="16F2ED8D" w14:textId="77777777" w:rsidR="006C7E35" w:rsidRPr="006C7E35" w:rsidRDefault="006C7E35" w:rsidP="006C7E35">
      <w:pPr>
        <w:pStyle w:val="Heading1"/>
        <w:rPr>
          <w:rFonts w:eastAsia="Yu Gothic Light"/>
          <w:color w:val="FF0000"/>
          <w:sz w:val="52"/>
          <w:szCs w:val="52"/>
        </w:rPr>
      </w:pPr>
      <w:r w:rsidRPr="006C7E35">
        <w:rPr>
          <w:rFonts w:eastAsia="Aptos"/>
          <w:color w:val="FF0000"/>
          <w:sz w:val="52"/>
          <w:szCs w:val="52"/>
        </w:rPr>
        <w:br w:type="page"/>
      </w:r>
    </w:p>
    <w:p w14:paraId="14753BD1" w14:textId="77777777" w:rsidR="006C7E35" w:rsidRPr="006C7E35" w:rsidRDefault="006C7E35" w:rsidP="00B62475">
      <w:pPr>
        <w:pStyle w:val="Heading1"/>
        <w:rPr>
          <w:rFonts w:eastAsia="Yu Gothic Light"/>
        </w:rPr>
      </w:pPr>
      <w:bookmarkStart w:id="10" w:name="_Toc199943158"/>
      <w:bookmarkStart w:id="11" w:name="_Toc201323312"/>
      <w:r w:rsidRPr="006C7E35">
        <w:rPr>
          <w:rFonts w:eastAsia="Yu Gothic Light"/>
        </w:rPr>
        <w:lastRenderedPageBreak/>
        <w:t>Acknowledgement of Country</w:t>
      </w:r>
      <w:bookmarkEnd w:id="10"/>
      <w:bookmarkEnd w:id="11"/>
      <w:r w:rsidRPr="006C7E35">
        <w:rPr>
          <w:rFonts w:eastAsia="Yu Gothic Light"/>
        </w:rPr>
        <w:t xml:space="preserve"> </w:t>
      </w:r>
    </w:p>
    <w:p w14:paraId="70846A35" w14:textId="77777777" w:rsidR="006C7E35" w:rsidRDefault="006C7E35" w:rsidP="006C7E35">
      <w:pPr>
        <w:spacing w:line="276" w:lineRule="auto"/>
        <w:rPr>
          <w:rFonts w:ascii="Arial" w:eastAsia="Aptos" w:hAnsi="Arial" w:cs="Arial"/>
        </w:rPr>
      </w:pPr>
      <w:r w:rsidRPr="006C7E35">
        <w:rPr>
          <w:rFonts w:ascii="Arial" w:eastAsia="Aptos" w:hAnsi="Arial" w:cs="Arial"/>
        </w:rPr>
        <w:t>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26B594B7" w14:textId="56D3DF26" w:rsidR="00790D8C" w:rsidRPr="00790D8C" w:rsidRDefault="00790D8C" w:rsidP="00790D8C">
      <w:pPr>
        <w:pStyle w:val="Heading1"/>
        <w:rPr>
          <w:rFonts w:eastAsia="Aptos"/>
        </w:rPr>
      </w:pPr>
      <w:bookmarkStart w:id="12" w:name="_Toc199943159"/>
      <w:bookmarkStart w:id="13" w:name="_Toc201323313"/>
      <w:r w:rsidRPr="00790D8C">
        <w:rPr>
          <w:rFonts w:eastAsia="Aptos"/>
        </w:rPr>
        <w:t>Commitment to an inclusive and fair society</w:t>
      </w:r>
      <w:bookmarkEnd w:id="12"/>
      <w:bookmarkEnd w:id="13"/>
      <w:r w:rsidRPr="00790D8C">
        <w:rPr>
          <w:rFonts w:eastAsia="Aptos"/>
        </w:rPr>
        <w:t xml:space="preserve"> </w:t>
      </w:r>
    </w:p>
    <w:p w14:paraId="5EBD5D53" w14:textId="2C82763A" w:rsidR="00790D8C" w:rsidRDefault="00790D8C" w:rsidP="00790D8C">
      <w:pPr>
        <w:spacing w:line="276" w:lineRule="auto"/>
        <w:rPr>
          <w:rFonts w:ascii="Arial" w:eastAsia="Aptos" w:hAnsi="Arial" w:cs="Arial"/>
        </w:rPr>
      </w:pPr>
      <w:r w:rsidRPr="00790D8C">
        <w:rPr>
          <w:rFonts w:ascii="Arial" w:eastAsia="Aptos" w:hAnsi="Arial" w:cs="Arial"/>
        </w:rPr>
        <w:t xml:space="preserve">Our community is made up of diverse cultures, beliefs, abilities, sexualities, ages and genders. We recognise the strength that comes from the varied backgrounds, experiences, and perspectives within our community. We are dedicated to ensuring that everyone feels respected, welcomed and valued, and </w:t>
      </w:r>
      <w:proofErr w:type="gramStart"/>
      <w:r w:rsidRPr="00790D8C">
        <w:rPr>
          <w:rFonts w:ascii="Arial" w:eastAsia="Aptos" w:hAnsi="Arial" w:cs="Arial"/>
        </w:rPr>
        <w:t>has the opportunity to</w:t>
      </w:r>
      <w:proofErr w:type="gramEnd"/>
      <w:r w:rsidRPr="00790D8C">
        <w:rPr>
          <w:rFonts w:ascii="Arial" w:eastAsia="Aptos" w:hAnsi="Arial" w:cs="Arial"/>
        </w:rPr>
        <w:t xml:space="preserve"> reach their full potential. We are committed to removing systemic barriers and promoting an inclusive, equitable society that supports individuals’ physical, mental and cultural health and wellbeing.</w:t>
      </w:r>
    </w:p>
    <w:p w14:paraId="0FAB8F34" w14:textId="77777777" w:rsidR="004D6072" w:rsidRPr="004D6072" w:rsidRDefault="004D6072" w:rsidP="004D6072">
      <w:pPr>
        <w:pStyle w:val="Heading1"/>
        <w:rPr>
          <w:rFonts w:eastAsia="Aptos"/>
        </w:rPr>
      </w:pPr>
      <w:bookmarkStart w:id="14" w:name="_Toc199943160"/>
      <w:bookmarkStart w:id="15" w:name="_Toc201323314"/>
      <w:r w:rsidRPr="004D6072">
        <w:rPr>
          <w:rFonts w:eastAsia="Aptos"/>
        </w:rPr>
        <w:t>Acknowledgements</w:t>
      </w:r>
      <w:bookmarkEnd w:id="14"/>
      <w:bookmarkEnd w:id="15"/>
      <w:r w:rsidRPr="004D6072">
        <w:rPr>
          <w:rFonts w:eastAsia="Aptos"/>
        </w:rPr>
        <w:t xml:space="preserve"> </w:t>
      </w:r>
    </w:p>
    <w:p w14:paraId="22A99EC8" w14:textId="77777777" w:rsidR="004D6072" w:rsidRPr="004D6072" w:rsidRDefault="004D6072" w:rsidP="004D6072">
      <w:pPr>
        <w:spacing w:line="276" w:lineRule="auto"/>
        <w:rPr>
          <w:rFonts w:ascii="Arial" w:eastAsia="Aptos" w:hAnsi="Arial" w:cs="Arial"/>
        </w:rPr>
      </w:pPr>
      <w:r w:rsidRPr="004D6072">
        <w:rPr>
          <w:rFonts w:ascii="Arial" w:eastAsia="Aptos" w:hAnsi="Arial" w:cs="Arial"/>
        </w:rPr>
        <w:t xml:space="preserve">Council would like to acknowledge and thank the many people and partners who shared their expertise and insights to help develop this Strategy: </w:t>
      </w:r>
    </w:p>
    <w:p w14:paraId="2E34D13C" w14:textId="77777777" w:rsidR="004D6072" w:rsidRPr="003B18E9" w:rsidRDefault="004D6072" w:rsidP="003B18E9">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Health and Wellbeing Advisory Committee </w:t>
      </w:r>
    </w:p>
    <w:p w14:paraId="617658E8" w14:textId="77777777" w:rsidR="004D6072" w:rsidRPr="003B18E9" w:rsidRDefault="004D6072" w:rsidP="003B18E9">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Indigenous Advisory Committee </w:t>
      </w:r>
    </w:p>
    <w:p w14:paraId="1CFC4F2C" w14:textId="77777777" w:rsidR="004D6072" w:rsidRPr="003B18E9" w:rsidRDefault="004D6072" w:rsidP="003B18E9">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Disability Advisory Committee </w:t>
      </w:r>
    </w:p>
    <w:p w14:paraId="4B41DD6A" w14:textId="77777777" w:rsidR="004D6072" w:rsidRPr="003B18E9" w:rsidRDefault="004D6072" w:rsidP="003B18E9">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Sustainable Environment Advisory Committee </w:t>
      </w:r>
    </w:p>
    <w:p w14:paraId="51550462" w14:textId="77777777" w:rsidR="004D6072" w:rsidRPr="003B18E9" w:rsidRDefault="004D6072" w:rsidP="003B18E9">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Youth Ambassadors </w:t>
      </w:r>
    </w:p>
    <w:p w14:paraId="28B24C7F" w14:textId="77777777" w:rsidR="004D6072" w:rsidRPr="003B18E9" w:rsidRDefault="004D6072" w:rsidP="003B18E9">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Positive Ageing Reference Group </w:t>
      </w:r>
    </w:p>
    <w:p w14:paraId="4B06465A" w14:textId="77777777" w:rsidR="003B18E9" w:rsidRDefault="004D6072" w:rsidP="004D6072">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Service partners of Council’s Health and Wellbeing Steering Committee </w:t>
      </w:r>
    </w:p>
    <w:p w14:paraId="795006DF" w14:textId="77777777" w:rsidR="003B18E9" w:rsidRDefault="004D6072" w:rsidP="004D6072">
      <w:pPr>
        <w:pStyle w:val="ListParagraph"/>
        <w:numPr>
          <w:ilvl w:val="0"/>
          <w:numId w:val="40"/>
        </w:numPr>
        <w:spacing w:line="276" w:lineRule="auto"/>
        <w:rPr>
          <w:rFonts w:ascii="Arial" w:eastAsia="Aptos" w:hAnsi="Arial" w:cs="Arial"/>
        </w:rPr>
      </w:pPr>
      <w:r w:rsidRPr="003B18E9">
        <w:rPr>
          <w:rFonts w:ascii="Arial" w:eastAsia="Aptos" w:hAnsi="Arial" w:cs="Arial"/>
        </w:rPr>
        <w:t xml:space="preserve">The many people with lived experience who have shared their ideas and experiences to help shape this Strategy </w:t>
      </w:r>
    </w:p>
    <w:p w14:paraId="0E3AB9D9" w14:textId="13B747F4" w:rsidR="004D6072" w:rsidRPr="003B18E9" w:rsidRDefault="004D6072" w:rsidP="004D6072">
      <w:pPr>
        <w:pStyle w:val="ListParagraph"/>
        <w:numPr>
          <w:ilvl w:val="0"/>
          <w:numId w:val="40"/>
        </w:numPr>
        <w:spacing w:line="276" w:lineRule="auto"/>
        <w:rPr>
          <w:rFonts w:ascii="Arial" w:eastAsia="Aptos" w:hAnsi="Arial" w:cs="Arial"/>
        </w:rPr>
      </w:pPr>
      <w:r w:rsidRPr="003B18E9">
        <w:rPr>
          <w:rFonts w:ascii="Arial" w:eastAsia="Aptos" w:hAnsi="Arial" w:cs="Arial"/>
        </w:rPr>
        <w:t>Support from the Department of Health</w:t>
      </w:r>
    </w:p>
    <w:p w14:paraId="22EB76AE" w14:textId="3E156CA3" w:rsidR="006C7E35" w:rsidRPr="006C7E35" w:rsidRDefault="006C7E35" w:rsidP="00B62475">
      <w:pPr>
        <w:pStyle w:val="Heading1"/>
        <w:rPr>
          <w:rFonts w:eastAsia="Yu Gothic Light"/>
        </w:rPr>
      </w:pPr>
      <w:bookmarkStart w:id="16" w:name="_Toc199943161"/>
      <w:bookmarkStart w:id="17" w:name="_Toc201323315"/>
      <w:r w:rsidRPr="006C7E35">
        <w:rPr>
          <w:rFonts w:eastAsia="Yu Gothic Light"/>
        </w:rPr>
        <w:lastRenderedPageBreak/>
        <w:t>Message from the Mayor</w:t>
      </w:r>
      <w:bookmarkEnd w:id="16"/>
      <w:bookmarkEnd w:id="17"/>
      <w:r w:rsidRPr="006C7E35">
        <w:rPr>
          <w:rFonts w:eastAsia="Yu Gothic Light"/>
        </w:rPr>
        <w:t xml:space="preserve"> </w:t>
      </w:r>
    </w:p>
    <w:p w14:paraId="2F01B2F4" w14:textId="77777777" w:rsidR="00041A3A" w:rsidRDefault="00041A3A" w:rsidP="00B06F89">
      <w:pPr>
        <w:spacing w:after="0" w:line="240" w:lineRule="auto"/>
        <w:rPr>
          <w:rFonts w:ascii="Arial" w:eastAsia="Aptos" w:hAnsi="Arial" w:cs="Arial"/>
        </w:rPr>
      </w:pPr>
    </w:p>
    <w:p w14:paraId="03A04E87" w14:textId="6963A6C5"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“Community is at the heart of everything we do.”  </w:t>
      </w:r>
    </w:p>
    <w:p w14:paraId="3DE9F379"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 </w:t>
      </w:r>
    </w:p>
    <w:p w14:paraId="2E3BBB03"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Yarra Ranges Council exists to serve the residents and businesses of our region, ensuring that current and future generations are afforded opportunities to succeed.  </w:t>
      </w:r>
    </w:p>
    <w:p w14:paraId="2B7AC9DA" w14:textId="77777777" w:rsidR="00B06F89" w:rsidRPr="00B06F89" w:rsidRDefault="00B06F89" w:rsidP="00B06F89">
      <w:pPr>
        <w:spacing w:after="0" w:line="240" w:lineRule="auto"/>
        <w:rPr>
          <w:rFonts w:ascii="Arial" w:eastAsia="Aptos" w:hAnsi="Arial" w:cs="Arial"/>
        </w:rPr>
      </w:pPr>
    </w:p>
    <w:p w14:paraId="209E8B03"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In addition to the beauty of the region, we take pride in our exceptional sports facilities, open spaces and community facilities, which will continue to form part of our Council’s role to support health and wellbeing. </w:t>
      </w:r>
    </w:p>
    <w:p w14:paraId="31680890" w14:textId="77777777" w:rsidR="00B06F89" w:rsidRPr="00B06F89" w:rsidRDefault="00B06F89" w:rsidP="00B06F89">
      <w:pPr>
        <w:spacing w:after="0" w:line="240" w:lineRule="auto"/>
        <w:rPr>
          <w:rFonts w:ascii="Arial" w:eastAsia="Aptos" w:hAnsi="Arial" w:cs="Arial"/>
        </w:rPr>
      </w:pPr>
    </w:p>
    <w:p w14:paraId="7F1D4E95"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We know that the Shire will continue to evolve and face ongoing challenges such as a growing and ageing population, an increase in severe weather-related events and lack of essential services.  </w:t>
      </w:r>
    </w:p>
    <w:p w14:paraId="225C94E7" w14:textId="77777777" w:rsidR="00B06F89" w:rsidRPr="00B06F89" w:rsidRDefault="00B06F89" w:rsidP="00B06F89">
      <w:pPr>
        <w:spacing w:after="0" w:line="240" w:lineRule="auto"/>
        <w:rPr>
          <w:rFonts w:ascii="Arial" w:eastAsia="Aptos" w:hAnsi="Arial" w:cs="Arial"/>
        </w:rPr>
      </w:pPr>
    </w:p>
    <w:p w14:paraId="0622C72A" w14:textId="651199CE"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Through the development of this important Strategy to Council, we have identified the role of Council in taking realistic actions over the next four years to improve the health and wellbeing of communities that are playing to our strengths.  </w:t>
      </w:r>
    </w:p>
    <w:p w14:paraId="7F3F45C2" w14:textId="77777777" w:rsidR="00B06F89" w:rsidRPr="00B06F89" w:rsidRDefault="00B06F89" w:rsidP="00B06F89">
      <w:pPr>
        <w:spacing w:after="0" w:line="240" w:lineRule="auto"/>
        <w:rPr>
          <w:rFonts w:ascii="Arial" w:eastAsia="Aptos" w:hAnsi="Arial" w:cs="Arial"/>
        </w:rPr>
      </w:pPr>
    </w:p>
    <w:p w14:paraId="2B2ED166"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Our community has told us that they want to see all residents able to access and enjoy the many amazing places and natural spaces, plan and prepare for emergencies, and access the services and facilities that they need.  </w:t>
      </w:r>
    </w:p>
    <w:p w14:paraId="3E23F884" w14:textId="77777777" w:rsidR="00B06F89" w:rsidRPr="00B06F89" w:rsidRDefault="00B06F89" w:rsidP="00B06F89">
      <w:pPr>
        <w:spacing w:after="0" w:line="240" w:lineRule="auto"/>
        <w:rPr>
          <w:rFonts w:ascii="Arial" w:eastAsia="Aptos" w:hAnsi="Arial" w:cs="Arial"/>
        </w:rPr>
      </w:pPr>
    </w:p>
    <w:p w14:paraId="0A09B3D0"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We have listened, and in response to this, many of the actions within this Strategy have an inclusion focus and a clear roadmap to support the wellbeing of our diverse community.  </w:t>
      </w:r>
    </w:p>
    <w:p w14:paraId="28F0B2F8" w14:textId="77777777" w:rsidR="00041A3A" w:rsidRDefault="00041A3A" w:rsidP="00B06F89">
      <w:pPr>
        <w:spacing w:after="0" w:line="240" w:lineRule="auto"/>
        <w:rPr>
          <w:rFonts w:ascii="Arial" w:eastAsia="Aptos" w:hAnsi="Arial" w:cs="Arial"/>
        </w:rPr>
      </w:pPr>
    </w:p>
    <w:p w14:paraId="3832662F" w14:textId="78C49763"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Council is only one stakeholder.  We know that to achieve better wellbeing, we also need to continue strengthening our partnerships with other levels of government, community organisations, businesses and our residents, to maximise wellbeing outcomes into the future. </w:t>
      </w:r>
    </w:p>
    <w:p w14:paraId="0086EA87" w14:textId="77777777" w:rsidR="00B06F89" w:rsidRPr="00B06F89" w:rsidRDefault="00B06F89" w:rsidP="00B06F89">
      <w:pPr>
        <w:spacing w:after="0" w:line="240" w:lineRule="auto"/>
        <w:rPr>
          <w:rFonts w:ascii="Arial" w:eastAsia="Aptos" w:hAnsi="Arial" w:cs="Arial"/>
        </w:rPr>
      </w:pPr>
    </w:p>
    <w:p w14:paraId="0411BEEE"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I sincerely thank and acknowledge everyone who has helped in shaping this important Strategy.   </w:t>
      </w:r>
    </w:p>
    <w:p w14:paraId="37D658B3" w14:textId="77777777" w:rsidR="00B06F89" w:rsidRPr="00B06F89" w:rsidRDefault="00B06F89" w:rsidP="00B06F89">
      <w:pPr>
        <w:spacing w:after="0" w:line="240" w:lineRule="auto"/>
        <w:rPr>
          <w:rFonts w:ascii="Arial" w:eastAsia="Aptos" w:hAnsi="Arial" w:cs="Arial"/>
        </w:rPr>
      </w:pPr>
    </w:p>
    <w:p w14:paraId="716F8639" w14:textId="239EB08A"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Jim Child </w:t>
      </w:r>
    </w:p>
    <w:p w14:paraId="5E7D3383" w14:textId="77777777" w:rsidR="00B06F89" w:rsidRPr="00B06F89" w:rsidRDefault="00B06F89" w:rsidP="00B06F89">
      <w:pPr>
        <w:spacing w:after="0" w:line="240" w:lineRule="auto"/>
        <w:rPr>
          <w:rFonts w:ascii="Arial" w:eastAsia="Aptos" w:hAnsi="Arial" w:cs="Arial"/>
        </w:rPr>
      </w:pPr>
    </w:p>
    <w:p w14:paraId="042E1DB5" w14:textId="77777777" w:rsidR="00B06F89" w:rsidRPr="00B06F89" w:rsidRDefault="00B06F89" w:rsidP="00B06F89">
      <w:pPr>
        <w:spacing w:after="0" w:line="240" w:lineRule="auto"/>
        <w:rPr>
          <w:rFonts w:ascii="Arial" w:eastAsia="Aptos" w:hAnsi="Arial" w:cs="Arial"/>
        </w:rPr>
      </w:pPr>
      <w:r w:rsidRPr="00B06F89">
        <w:rPr>
          <w:rFonts w:ascii="Arial" w:eastAsia="Aptos" w:hAnsi="Arial" w:cs="Arial"/>
        </w:rPr>
        <w:t xml:space="preserve">Mayor, Yarra Ranges Council </w:t>
      </w:r>
    </w:p>
    <w:p w14:paraId="075012DC" w14:textId="7A972AC8" w:rsidR="00A90957" w:rsidRDefault="00B15B9D">
      <w:pPr>
        <w:pStyle w:val="TOC1"/>
        <w:tabs>
          <w:tab w:val="right" w:leader="dot" w:pos="13948"/>
        </w:tabs>
        <w:rPr>
          <w:rFonts w:eastAsiaTheme="minorEastAsia"/>
          <w:noProof/>
          <w:lang w:eastAsia="en-AU"/>
        </w:rPr>
      </w:pPr>
      <w:r>
        <w:rPr>
          <w:rFonts w:asciiTheme="majorHAnsi" w:eastAsia="Aptos" w:hAnsiTheme="majorHAnsi" w:cstheme="majorBidi"/>
          <w:color w:val="0F4761" w:themeColor="accent1" w:themeShade="BF"/>
          <w:sz w:val="40"/>
          <w:szCs w:val="40"/>
        </w:rPr>
        <w:lastRenderedPageBreak/>
        <w:fldChar w:fldCharType="begin"/>
      </w:r>
      <w:r>
        <w:rPr>
          <w:rFonts w:eastAsia="Aptos"/>
        </w:rPr>
        <w:instrText xml:space="preserve"> TOC \o "1-1" \h \z \u </w:instrText>
      </w:r>
      <w:r>
        <w:rPr>
          <w:rFonts w:asciiTheme="majorHAnsi" w:eastAsia="Aptos" w:hAnsiTheme="majorHAnsi" w:cstheme="majorBidi"/>
          <w:color w:val="0F4761" w:themeColor="accent1" w:themeShade="BF"/>
          <w:sz w:val="40"/>
          <w:szCs w:val="40"/>
        </w:rPr>
        <w:fldChar w:fldCharType="separate"/>
      </w:r>
      <w:hyperlink w:anchor="_Toc201323310" w:history="1">
        <w:r w:rsidR="00A90957" w:rsidRPr="00722790">
          <w:rPr>
            <w:rStyle w:val="Hyperlink"/>
            <w:rFonts w:eastAsia="Yu Gothic Light"/>
            <w:noProof/>
          </w:rPr>
          <w:t>Yarra Ranges</w:t>
        </w:r>
        <w:r w:rsidR="00A90957">
          <w:rPr>
            <w:noProof/>
            <w:webHidden/>
          </w:rPr>
          <w:tab/>
        </w:r>
        <w:r w:rsidR="00A90957">
          <w:rPr>
            <w:noProof/>
            <w:webHidden/>
          </w:rPr>
          <w:fldChar w:fldCharType="begin"/>
        </w:r>
        <w:r w:rsidR="00A90957">
          <w:rPr>
            <w:noProof/>
            <w:webHidden/>
          </w:rPr>
          <w:instrText xml:space="preserve"> PAGEREF _Toc201323310 \h </w:instrText>
        </w:r>
        <w:r w:rsidR="00A90957">
          <w:rPr>
            <w:noProof/>
            <w:webHidden/>
          </w:rPr>
        </w:r>
        <w:r w:rsidR="00A90957">
          <w:rPr>
            <w:noProof/>
            <w:webHidden/>
          </w:rPr>
          <w:fldChar w:fldCharType="separate"/>
        </w:r>
        <w:r w:rsidR="00F57364">
          <w:rPr>
            <w:noProof/>
            <w:webHidden/>
          </w:rPr>
          <w:t>1</w:t>
        </w:r>
        <w:r w:rsidR="00A90957">
          <w:rPr>
            <w:noProof/>
            <w:webHidden/>
          </w:rPr>
          <w:fldChar w:fldCharType="end"/>
        </w:r>
      </w:hyperlink>
    </w:p>
    <w:p w14:paraId="25F041D6" w14:textId="09381F10" w:rsidR="00A90957" w:rsidRDefault="00A90957">
      <w:pPr>
        <w:pStyle w:val="TOC1"/>
        <w:tabs>
          <w:tab w:val="right" w:leader="dot" w:pos="13948"/>
        </w:tabs>
        <w:rPr>
          <w:rFonts w:eastAsiaTheme="minorEastAsia"/>
          <w:noProof/>
          <w:lang w:eastAsia="en-AU"/>
        </w:rPr>
      </w:pPr>
      <w:hyperlink w:anchor="_Toc201323311" w:history="1">
        <w:r w:rsidRPr="00722790">
          <w:rPr>
            <w:rStyle w:val="Hyperlink"/>
            <w:rFonts w:eastAsia="Yu Gothic Light"/>
            <w:noProof/>
          </w:rPr>
          <w:t>DRAFT Health and Wellbeing Strategy 2025-2029</w:t>
        </w:r>
        <w:r>
          <w:rPr>
            <w:noProof/>
            <w:webHidden/>
          </w:rPr>
          <w:tab/>
        </w:r>
        <w:r>
          <w:rPr>
            <w:noProof/>
            <w:webHidden/>
          </w:rPr>
          <w:fldChar w:fldCharType="begin"/>
        </w:r>
        <w:r>
          <w:rPr>
            <w:noProof/>
            <w:webHidden/>
          </w:rPr>
          <w:instrText xml:space="preserve"> PAGEREF _Toc201323311 \h </w:instrText>
        </w:r>
        <w:r>
          <w:rPr>
            <w:noProof/>
            <w:webHidden/>
          </w:rPr>
        </w:r>
        <w:r>
          <w:rPr>
            <w:noProof/>
            <w:webHidden/>
          </w:rPr>
          <w:fldChar w:fldCharType="separate"/>
        </w:r>
        <w:r w:rsidR="00F57364">
          <w:rPr>
            <w:noProof/>
            <w:webHidden/>
          </w:rPr>
          <w:t>1</w:t>
        </w:r>
        <w:r>
          <w:rPr>
            <w:noProof/>
            <w:webHidden/>
          </w:rPr>
          <w:fldChar w:fldCharType="end"/>
        </w:r>
      </w:hyperlink>
    </w:p>
    <w:p w14:paraId="0D1A8643" w14:textId="7948FF8B" w:rsidR="00A90957" w:rsidRDefault="00A90957">
      <w:pPr>
        <w:pStyle w:val="TOC1"/>
        <w:tabs>
          <w:tab w:val="right" w:leader="dot" w:pos="13948"/>
        </w:tabs>
        <w:rPr>
          <w:rFonts w:eastAsiaTheme="minorEastAsia"/>
          <w:noProof/>
          <w:lang w:eastAsia="en-AU"/>
        </w:rPr>
      </w:pPr>
      <w:hyperlink w:anchor="_Toc201323312" w:history="1">
        <w:r w:rsidRPr="00722790">
          <w:rPr>
            <w:rStyle w:val="Hyperlink"/>
            <w:rFonts w:eastAsia="Yu Gothic Light"/>
            <w:noProof/>
          </w:rPr>
          <w:t>Acknowledgement of Country</w:t>
        </w:r>
        <w:r>
          <w:rPr>
            <w:noProof/>
            <w:webHidden/>
          </w:rPr>
          <w:tab/>
        </w:r>
        <w:r>
          <w:rPr>
            <w:noProof/>
            <w:webHidden/>
          </w:rPr>
          <w:fldChar w:fldCharType="begin"/>
        </w:r>
        <w:r>
          <w:rPr>
            <w:noProof/>
            <w:webHidden/>
          </w:rPr>
          <w:instrText xml:space="preserve"> PAGEREF _Toc201323312 \h </w:instrText>
        </w:r>
        <w:r>
          <w:rPr>
            <w:noProof/>
            <w:webHidden/>
          </w:rPr>
        </w:r>
        <w:r>
          <w:rPr>
            <w:noProof/>
            <w:webHidden/>
          </w:rPr>
          <w:fldChar w:fldCharType="separate"/>
        </w:r>
        <w:r w:rsidR="00F57364">
          <w:rPr>
            <w:noProof/>
            <w:webHidden/>
          </w:rPr>
          <w:t>2</w:t>
        </w:r>
        <w:r>
          <w:rPr>
            <w:noProof/>
            <w:webHidden/>
          </w:rPr>
          <w:fldChar w:fldCharType="end"/>
        </w:r>
      </w:hyperlink>
    </w:p>
    <w:p w14:paraId="4D9D71CF" w14:textId="5C2C37CF" w:rsidR="00A90957" w:rsidRDefault="00A90957">
      <w:pPr>
        <w:pStyle w:val="TOC1"/>
        <w:tabs>
          <w:tab w:val="right" w:leader="dot" w:pos="13948"/>
        </w:tabs>
        <w:rPr>
          <w:rFonts w:eastAsiaTheme="minorEastAsia"/>
          <w:noProof/>
          <w:lang w:eastAsia="en-AU"/>
        </w:rPr>
      </w:pPr>
      <w:hyperlink w:anchor="_Toc201323313" w:history="1">
        <w:r w:rsidRPr="00722790">
          <w:rPr>
            <w:rStyle w:val="Hyperlink"/>
            <w:rFonts w:eastAsia="Aptos"/>
            <w:noProof/>
          </w:rPr>
          <w:t>Commitment to an inclusive and fair society</w:t>
        </w:r>
        <w:r>
          <w:rPr>
            <w:noProof/>
            <w:webHidden/>
          </w:rPr>
          <w:tab/>
        </w:r>
        <w:r>
          <w:rPr>
            <w:noProof/>
            <w:webHidden/>
          </w:rPr>
          <w:fldChar w:fldCharType="begin"/>
        </w:r>
        <w:r>
          <w:rPr>
            <w:noProof/>
            <w:webHidden/>
          </w:rPr>
          <w:instrText xml:space="preserve"> PAGEREF _Toc201323313 \h </w:instrText>
        </w:r>
        <w:r>
          <w:rPr>
            <w:noProof/>
            <w:webHidden/>
          </w:rPr>
        </w:r>
        <w:r>
          <w:rPr>
            <w:noProof/>
            <w:webHidden/>
          </w:rPr>
          <w:fldChar w:fldCharType="separate"/>
        </w:r>
        <w:r w:rsidR="00F57364">
          <w:rPr>
            <w:noProof/>
            <w:webHidden/>
          </w:rPr>
          <w:t>2</w:t>
        </w:r>
        <w:r>
          <w:rPr>
            <w:noProof/>
            <w:webHidden/>
          </w:rPr>
          <w:fldChar w:fldCharType="end"/>
        </w:r>
      </w:hyperlink>
    </w:p>
    <w:p w14:paraId="2C23F841" w14:textId="0BEB91EF" w:rsidR="00A90957" w:rsidRDefault="00A90957">
      <w:pPr>
        <w:pStyle w:val="TOC1"/>
        <w:tabs>
          <w:tab w:val="right" w:leader="dot" w:pos="13948"/>
        </w:tabs>
        <w:rPr>
          <w:rFonts w:eastAsiaTheme="minorEastAsia"/>
          <w:noProof/>
          <w:lang w:eastAsia="en-AU"/>
        </w:rPr>
      </w:pPr>
      <w:hyperlink w:anchor="_Toc201323314" w:history="1">
        <w:r w:rsidRPr="00722790">
          <w:rPr>
            <w:rStyle w:val="Hyperlink"/>
            <w:rFonts w:eastAsia="Aptos"/>
            <w:noProof/>
          </w:rPr>
          <w:t>Acknowledgements</w:t>
        </w:r>
        <w:r>
          <w:rPr>
            <w:noProof/>
            <w:webHidden/>
          </w:rPr>
          <w:tab/>
        </w:r>
        <w:r>
          <w:rPr>
            <w:noProof/>
            <w:webHidden/>
          </w:rPr>
          <w:fldChar w:fldCharType="begin"/>
        </w:r>
        <w:r>
          <w:rPr>
            <w:noProof/>
            <w:webHidden/>
          </w:rPr>
          <w:instrText xml:space="preserve"> PAGEREF _Toc201323314 \h </w:instrText>
        </w:r>
        <w:r>
          <w:rPr>
            <w:noProof/>
            <w:webHidden/>
          </w:rPr>
        </w:r>
        <w:r>
          <w:rPr>
            <w:noProof/>
            <w:webHidden/>
          </w:rPr>
          <w:fldChar w:fldCharType="separate"/>
        </w:r>
        <w:r w:rsidR="00F57364">
          <w:rPr>
            <w:noProof/>
            <w:webHidden/>
          </w:rPr>
          <w:t>2</w:t>
        </w:r>
        <w:r>
          <w:rPr>
            <w:noProof/>
            <w:webHidden/>
          </w:rPr>
          <w:fldChar w:fldCharType="end"/>
        </w:r>
      </w:hyperlink>
    </w:p>
    <w:p w14:paraId="7AF79839" w14:textId="234F7449" w:rsidR="00A90957" w:rsidRDefault="00A90957">
      <w:pPr>
        <w:pStyle w:val="TOC1"/>
        <w:tabs>
          <w:tab w:val="right" w:leader="dot" w:pos="13948"/>
        </w:tabs>
        <w:rPr>
          <w:rFonts w:eastAsiaTheme="minorEastAsia"/>
          <w:noProof/>
          <w:lang w:eastAsia="en-AU"/>
        </w:rPr>
      </w:pPr>
      <w:hyperlink w:anchor="_Toc201323315" w:history="1">
        <w:r w:rsidRPr="00722790">
          <w:rPr>
            <w:rStyle w:val="Hyperlink"/>
            <w:rFonts w:eastAsia="Yu Gothic Light"/>
            <w:noProof/>
          </w:rPr>
          <w:t>Message from the Mayor</w:t>
        </w:r>
        <w:r>
          <w:rPr>
            <w:noProof/>
            <w:webHidden/>
          </w:rPr>
          <w:tab/>
        </w:r>
        <w:r>
          <w:rPr>
            <w:noProof/>
            <w:webHidden/>
          </w:rPr>
          <w:fldChar w:fldCharType="begin"/>
        </w:r>
        <w:r>
          <w:rPr>
            <w:noProof/>
            <w:webHidden/>
          </w:rPr>
          <w:instrText xml:space="preserve"> PAGEREF _Toc201323315 \h </w:instrText>
        </w:r>
        <w:r>
          <w:rPr>
            <w:noProof/>
            <w:webHidden/>
          </w:rPr>
        </w:r>
        <w:r>
          <w:rPr>
            <w:noProof/>
            <w:webHidden/>
          </w:rPr>
          <w:fldChar w:fldCharType="separate"/>
        </w:r>
        <w:r w:rsidR="00F57364">
          <w:rPr>
            <w:noProof/>
            <w:webHidden/>
          </w:rPr>
          <w:t>3</w:t>
        </w:r>
        <w:r>
          <w:rPr>
            <w:noProof/>
            <w:webHidden/>
          </w:rPr>
          <w:fldChar w:fldCharType="end"/>
        </w:r>
      </w:hyperlink>
    </w:p>
    <w:p w14:paraId="0797AEE8" w14:textId="66C727DA" w:rsidR="00A90957" w:rsidRDefault="00A90957">
      <w:pPr>
        <w:pStyle w:val="TOC1"/>
        <w:tabs>
          <w:tab w:val="right" w:leader="dot" w:pos="13948"/>
        </w:tabs>
        <w:rPr>
          <w:rFonts w:eastAsiaTheme="minorEastAsia"/>
          <w:noProof/>
          <w:lang w:eastAsia="en-AU"/>
        </w:rPr>
      </w:pPr>
      <w:hyperlink w:anchor="_Toc201323316" w:history="1">
        <w:r w:rsidRPr="00722790">
          <w:rPr>
            <w:rStyle w:val="Hyperlink"/>
            <w:rFonts w:eastAsia="Yu Gothic Light"/>
            <w:noProof/>
          </w:rPr>
          <w:t>Introduction</w:t>
        </w:r>
        <w:r>
          <w:rPr>
            <w:noProof/>
            <w:webHidden/>
          </w:rPr>
          <w:tab/>
        </w:r>
        <w:r>
          <w:rPr>
            <w:noProof/>
            <w:webHidden/>
          </w:rPr>
          <w:fldChar w:fldCharType="begin"/>
        </w:r>
        <w:r>
          <w:rPr>
            <w:noProof/>
            <w:webHidden/>
          </w:rPr>
          <w:instrText xml:space="preserve"> PAGEREF _Toc201323316 \h </w:instrText>
        </w:r>
        <w:r>
          <w:rPr>
            <w:noProof/>
            <w:webHidden/>
          </w:rPr>
        </w:r>
        <w:r>
          <w:rPr>
            <w:noProof/>
            <w:webHidden/>
          </w:rPr>
          <w:fldChar w:fldCharType="separate"/>
        </w:r>
        <w:r w:rsidR="00F57364">
          <w:rPr>
            <w:noProof/>
            <w:webHidden/>
          </w:rPr>
          <w:t>6</w:t>
        </w:r>
        <w:r>
          <w:rPr>
            <w:noProof/>
            <w:webHidden/>
          </w:rPr>
          <w:fldChar w:fldCharType="end"/>
        </w:r>
      </w:hyperlink>
    </w:p>
    <w:p w14:paraId="611DB8D8" w14:textId="14A29FB7" w:rsidR="00A90957" w:rsidRDefault="00A90957">
      <w:pPr>
        <w:pStyle w:val="TOC1"/>
        <w:tabs>
          <w:tab w:val="right" w:leader="dot" w:pos="13948"/>
        </w:tabs>
        <w:rPr>
          <w:rFonts w:eastAsiaTheme="minorEastAsia"/>
          <w:noProof/>
          <w:lang w:eastAsia="en-AU"/>
        </w:rPr>
      </w:pPr>
      <w:hyperlink w:anchor="_Toc201323317" w:history="1">
        <w:r w:rsidRPr="00722790">
          <w:rPr>
            <w:rStyle w:val="Hyperlink"/>
            <w:rFonts w:eastAsia="Aptos"/>
            <w:noProof/>
          </w:rPr>
          <w:t>Yarra Ranges Council’s roles and definitions</w:t>
        </w:r>
        <w:r>
          <w:rPr>
            <w:noProof/>
            <w:webHidden/>
          </w:rPr>
          <w:tab/>
        </w:r>
        <w:r>
          <w:rPr>
            <w:noProof/>
            <w:webHidden/>
          </w:rPr>
          <w:fldChar w:fldCharType="begin"/>
        </w:r>
        <w:r>
          <w:rPr>
            <w:noProof/>
            <w:webHidden/>
          </w:rPr>
          <w:instrText xml:space="preserve"> PAGEREF _Toc201323317 \h </w:instrText>
        </w:r>
        <w:r>
          <w:rPr>
            <w:noProof/>
            <w:webHidden/>
          </w:rPr>
        </w:r>
        <w:r>
          <w:rPr>
            <w:noProof/>
            <w:webHidden/>
          </w:rPr>
          <w:fldChar w:fldCharType="separate"/>
        </w:r>
        <w:r w:rsidR="00F57364">
          <w:rPr>
            <w:noProof/>
            <w:webHidden/>
          </w:rPr>
          <w:t>7</w:t>
        </w:r>
        <w:r>
          <w:rPr>
            <w:noProof/>
            <w:webHidden/>
          </w:rPr>
          <w:fldChar w:fldCharType="end"/>
        </w:r>
      </w:hyperlink>
    </w:p>
    <w:p w14:paraId="4C492A02" w14:textId="503A3C25" w:rsidR="00A90957" w:rsidRDefault="00A90957">
      <w:pPr>
        <w:pStyle w:val="TOC1"/>
        <w:tabs>
          <w:tab w:val="right" w:leader="dot" w:pos="13948"/>
        </w:tabs>
        <w:rPr>
          <w:rFonts w:eastAsiaTheme="minorEastAsia"/>
          <w:noProof/>
          <w:lang w:eastAsia="en-AU"/>
        </w:rPr>
      </w:pPr>
      <w:hyperlink w:anchor="_Toc201323318" w:history="1">
        <w:r w:rsidRPr="00722790">
          <w:rPr>
            <w:rStyle w:val="Hyperlink"/>
            <w:rFonts w:eastAsia="Aptos"/>
            <w:noProof/>
          </w:rPr>
          <w:t>Health and Wellbeing Strategy – at a glance</w:t>
        </w:r>
        <w:r>
          <w:rPr>
            <w:noProof/>
            <w:webHidden/>
          </w:rPr>
          <w:tab/>
        </w:r>
        <w:r>
          <w:rPr>
            <w:noProof/>
            <w:webHidden/>
          </w:rPr>
          <w:fldChar w:fldCharType="begin"/>
        </w:r>
        <w:r>
          <w:rPr>
            <w:noProof/>
            <w:webHidden/>
          </w:rPr>
          <w:instrText xml:space="preserve"> PAGEREF _Toc201323318 \h </w:instrText>
        </w:r>
        <w:r>
          <w:rPr>
            <w:noProof/>
            <w:webHidden/>
          </w:rPr>
        </w:r>
        <w:r>
          <w:rPr>
            <w:noProof/>
            <w:webHidden/>
          </w:rPr>
          <w:fldChar w:fldCharType="separate"/>
        </w:r>
        <w:r w:rsidR="00F57364">
          <w:rPr>
            <w:noProof/>
            <w:webHidden/>
          </w:rPr>
          <w:t>8</w:t>
        </w:r>
        <w:r>
          <w:rPr>
            <w:noProof/>
            <w:webHidden/>
          </w:rPr>
          <w:fldChar w:fldCharType="end"/>
        </w:r>
      </w:hyperlink>
    </w:p>
    <w:p w14:paraId="2DDD6C04" w14:textId="6B9E4AC4" w:rsidR="00A90957" w:rsidRDefault="00A90957">
      <w:pPr>
        <w:pStyle w:val="TOC1"/>
        <w:tabs>
          <w:tab w:val="right" w:leader="dot" w:pos="13948"/>
        </w:tabs>
        <w:rPr>
          <w:rFonts w:eastAsiaTheme="minorEastAsia"/>
          <w:noProof/>
          <w:lang w:eastAsia="en-AU"/>
        </w:rPr>
      </w:pPr>
      <w:hyperlink w:anchor="_Toc201323319" w:history="1">
        <w:r w:rsidRPr="00722790">
          <w:rPr>
            <w:rStyle w:val="Hyperlink"/>
            <w:rFonts w:eastAsia="Aptos"/>
            <w:noProof/>
          </w:rPr>
          <w:t>Health and Wellbeing Strategy priorities</w:t>
        </w:r>
        <w:r>
          <w:rPr>
            <w:noProof/>
            <w:webHidden/>
          </w:rPr>
          <w:tab/>
        </w:r>
        <w:r>
          <w:rPr>
            <w:noProof/>
            <w:webHidden/>
          </w:rPr>
          <w:fldChar w:fldCharType="begin"/>
        </w:r>
        <w:r>
          <w:rPr>
            <w:noProof/>
            <w:webHidden/>
          </w:rPr>
          <w:instrText xml:space="preserve"> PAGEREF _Toc201323319 \h </w:instrText>
        </w:r>
        <w:r>
          <w:rPr>
            <w:noProof/>
            <w:webHidden/>
          </w:rPr>
        </w:r>
        <w:r>
          <w:rPr>
            <w:noProof/>
            <w:webHidden/>
          </w:rPr>
          <w:fldChar w:fldCharType="separate"/>
        </w:r>
        <w:r w:rsidR="00F57364">
          <w:rPr>
            <w:noProof/>
            <w:webHidden/>
          </w:rPr>
          <w:t>10</w:t>
        </w:r>
        <w:r>
          <w:rPr>
            <w:noProof/>
            <w:webHidden/>
          </w:rPr>
          <w:fldChar w:fldCharType="end"/>
        </w:r>
      </w:hyperlink>
    </w:p>
    <w:p w14:paraId="22858E67" w14:textId="5337BF1D" w:rsidR="00A90957" w:rsidRDefault="00A90957">
      <w:pPr>
        <w:pStyle w:val="TOC1"/>
        <w:tabs>
          <w:tab w:val="right" w:leader="dot" w:pos="13948"/>
        </w:tabs>
        <w:rPr>
          <w:rFonts w:eastAsiaTheme="minorEastAsia"/>
          <w:noProof/>
          <w:lang w:eastAsia="en-AU"/>
        </w:rPr>
      </w:pPr>
      <w:hyperlink w:anchor="_Toc201323320" w:history="1">
        <w:r w:rsidRPr="00722790">
          <w:rPr>
            <w:rStyle w:val="Hyperlink"/>
            <w:rFonts w:eastAsia="Times New Roman"/>
            <w:noProof/>
            <w:lang w:eastAsia="en-AU"/>
          </w:rPr>
          <w:t>Snapshot of health status in the Yarra Ranges</w:t>
        </w:r>
        <w:r>
          <w:rPr>
            <w:noProof/>
            <w:webHidden/>
          </w:rPr>
          <w:tab/>
        </w:r>
        <w:r>
          <w:rPr>
            <w:noProof/>
            <w:webHidden/>
          </w:rPr>
          <w:fldChar w:fldCharType="begin"/>
        </w:r>
        <w:r>
          <w:rPr>
            <w:noProof/>
            <w:webHidden/>
          </w:rPr>
          <w:instrText xml:space="preserve"> PAGEREF _Toc201323320 \h </w:instrText>
        </w:r>
        <w:r>
          <w:rPr>
            <w:noProof/>
            <w:webHidden/>
          </w:rPr>
        </w:r>
        <w:r>
          <w:rPr>
            <w:noProof/>
            <w:webHidden/>
          </w:rPr>
          <w:fldChar w:fldCharType="separate"/>
        </w:r>
        <w:r w:rsidR="00F57364">
          <w:rPr>
            <w:noProof/>
            <w:webHidden/>
          </w:rPr>
          <w:t>10</w:t>
        </w:r>
        <w:r>
          <w:rPr>
            <w:noProof/>
            <w:webHidden/>
          </w:rPr>
          <w:fldChar w:fldCharType="end"/>
        </w:r>
      </w:hyperlink>
    </w:p>
    <w:p w14:paraId="78B4BAB0" w14:textId="7FB35CD8" w:rsidR="00A90957" w:rsidRDefault="00A90957">
      <w:pPr>
        <w:pStyle w:val="TOC1"/>
        <w:tabs>
          <w:tab w:val="right" w:leader="dot" w:pos="13948"/>
        </w:tabs>
        <w:rPr>
          <w:rFonts w:eastAsiaTheme="minorEastAsia"/>
          <w:noProof/>
          <w:lang w:eastAsia="en-AU"/>
        </w:rPr>
      </w:pPr>
      <w:hyperlink w:anchor="_Toc201323321" w:history="1">
        <w:r w:rsidRPr="00722790">
          <w:rPr>
            <w:rStyle w:val="Hyperlink"/>
            <w:rFonts w:eastAsia="Times New Roman"/>
            <w:noProof/>
          </w:rPr>
          <w:t>Community snapshot</w:t>
        </w:r>
        <w:r>
          <w:rPr>
            <w:noProof/>
            <w:webHidden/>
          </w:rPr>
          <w:tab/>
        </w:r>
        <w:r>
          <w:rPr>
            <w:noProof/>
            <w:webHidden/>
          </w:rPr>
          <w:fldChar w:fldCharType="begin"/>
        </w:r>
        <w:r>
          <w:rPr>
            <w:noProof/>
            <w:webHidden/>
          </w:rPr>
          <w:instrText xml:space="preserve"> PAGEREF _Toc201323321 \h </w:instrText>
        </w:r>
        <w:r>
          <w:rPr>
            <w:noProof/>
            <w:webHidden/>
          </w:rPr>
        </w:r>
        <w:r>
          <w:rPr>
            <w:noProof/>
            <w:webHidden/>
          </w:rPr>
          <w:fldChar w:fldCharType="separate"/>
        </w:r>
        <w:r w:rsidR="00F57364">
          <w:rPr>
            <w:noProof/>
            <w:webHidden/>
          </w:rPr>
          <w:t>13</w:t>
        </w:r>
        <w:r>
          <w:rPr>
            <w:noProof/>
            <w:webHidden/>
          </w:rPr>
          <w:fldChar w:fldCharType="end"/>
        </w:r>
      </w:hyperlink>
    </w:p>
    <w:p w14:paraId="486AF7C2" w14:textId="0649FD35" w:rsidR="00A90957" w:rsidRDefault="00A90957">
      <w:pPr>
        <w:pStyle w:val="TOC1"/>
        <w:tabs>
          <w:tab w:val="right" w:leader="dot" w:pos="13948"/>
        </w:tabs>
        <w:rPr>
          <w:rFonts w:eastAsiaTheme="minorEastAsia"/>
          <w:noProof/>
          <w:lang w:eastAsia="en-AU"/>
        </w:rPr>
      </w:pPr>
      <w:hyperlink w:anchor="_Toc201323322" w:history="1">
        <w:r w:rsidRPr="00722790">
          <w:rPr>
            <w:rStyle w:val="Hyperlink"/>
            <w:noProof/>
            <w:lang w:eastAsia="en-AU"/>
          </w:rPr>
          <w:t>A place-based approach</w:t>
        </w:r>
        <w:r>
          <w:rPr>
            <w:noProof/>
            <w:webHidden/>
          </w:rPr>
          <w:tab/>
        </w:r>
        <w:r>
          <w:rPr>
            <w:noProof/>
            <w:webHidden/>
          </w:rPr>
          <w:fldChar w:fldCharType="begin"/>
        </w:r>
        <w:r>
          <w:rPr>
            <w:noProof/>
            <w:webHidden/>
          </w:rPr>
          <w:instrText xml:space="preserve"> PAGEREF _Toc201323322 \h </w:instrText>
        </w:r>
        <w:r>
          <w:rPr>
            <w:noProof/>
            <w:webHidden/>
          </w:rPr>
        </w:r>
        <w:r>
          <w:rPr>
            <w:noProof/>
            <w:webHidden/>
          </w:rPr>
          <w:fldChar w:fldCharType="separate"/>
        </w:r>
        <w:r w:rsidR="00F57364">
          <w:rPr>
            <w:noProof/>
            <w:webHidden/>
          </w:rPr>
          <w:t>14</w:t>
        </w:r>
        <w:r>
          <w:rPr>
            <w:noProof/>
            <w:webHidden/>
          </w:rPr>
          <w:fldChar w:fldCharType="end"/>
        </w:r>
      </w:hyperlink>
    </w:p>
    <w:p w14:paraId="4AAFB733" w14:textId="5573AA02" w:rsidR="00A90957" w:rsidRDefault="00A90957">
      <w:pPr>
        <w:pStyle w:val="TOC1"/>
        <w:tabs>
          <w:tab w:val="right" w:leader="dot" w:pos="13948"/>
        </w:tabs>
        <w:rPr>
          <w:rFonts w:eastAsiaTheme="minorEastAsia"/>
          <w:noProof/>
          <w:lang w:eastAsia="en-AU"/>
        </w:rPr>
      </w:pPr>
      <w:hyperlink w:anchor="_Toc201323323" w:history="1">
        <w:r w:rsidRPr="00722790">
          <w:rPr>
            <w:rStyle w:val="Hyperlink"/>
            <w:rFonts w:eastAsia="Yu Gothic Light"/>
            <w:noProof/>
          </w:rPr>
          <w:t>Our region</w:t>
        </w:r>
        <w:r>
          <w:rPr>
            <w:noProof/>
            <w:webHidden/>
          </w:rPr>
          <w:tab/>
        </w:r>
        <w:r>
          <w:rPr>
            <w:noProof/>
            <w:webHidden/>
          </w:rPr>
          <w:fldChar w:fldCharType="begin"/>
        </w:r>
        <w:r>
          <w:rPr>
            <w:noProof/>
            <w:webHidden/>
          </w:rPr>
          <w:instrText xml:space="preserve"> PAGEREF _Toc201323323 \h </w:instrText>
        </w:r>
        <w:r>
          <w:rPr>
            <w:noProof/>
            <w:webHidden/>
          </w:rPr>
        </w:r>
        <w:r>
          <w:rPr>
            <w:noProof/>
            <w:webHidden/>
          </w:rPr>
          <w:fldChar w:fldCharType="separate"/>
        </w:r>
        <w:r w:rsidR="00F57364">
          <w:rPr>
            <w:noProof/>
            <w:webHidden/>
          </w:rPr>
          <w:t>15</w:t>
        </w:r>
        <w:r>
          <w:rPr>
            <w:noProof/>
            <w:webHidden/>
          </w:rPr>
          <w:fldChar w:fldCharType="end"/>
        </w:r>
      </w:hyperlink>
    </w:p>
    <w:p w14:paraId="521404AE" w14:textId="37CE1298" w:rsidR="00A90957" w:rsidRDefault="00A90957">
      <w:pPr>
        <w:pStyle w:val="TOC1"/>
        <w:tabs>
          <w:tab w:val="right" w:leader="dot" w:pos="13948"/>
        </w:tabs>
        <w:rPr>
          <w:rFonts w:eastAsiaTheme="minorEastAsia"/>
          <w:noProof/>
          <w:lang w:eastAsia="en-AU"/>
        </w:rPr>
      </w:pPr>
      <w:hyperlink w:anchor="_Toc201323324" w:history="1">
        <w:r w:rsidRPr="00722790">
          <w:rPr>
            <w:rStyle w:val="Hyperlink"/>
            <w:rFonts w:eastAsia="Yu Gothic Light"/>
            <w:noProof/>
          </w:rPr>
          <w:t>Our economy</w:t>
        </w:r>
        <w:r>
          <w:rPr>
            <w:noProof/>
            <w:webHidden/>
          </w:rPr>
          <w:tab/>
        </w:r>
        <w:r>
          <w:rPr>
            <w:noProof/>
            <w:webHidden/>
          </w:rPr>
          <w:fldChar w:fldCharType="begin"/>
        </w:r>
        <w:r>
          <w:rPr>
            <w:noProof/>
            <w:webHidden/>
          </w:rPr>
          <w:instrText xml:space="preserve"> PAGEREF _Toc201323324 \h </w:instrText>
        </w:r>
        <w:r>
          <w:rPr>
            <w:noProof/>
            <w:webHidden/>
          </w:rPr>
        </w:r>
        <w:r>
          <w:rPr>
            <w:noProof/>
            <w:webHidden/>
          </w:rPr>
          <w:fldChar w:fldCharType="separate"/>
        </w:r>
        <w:r w:rsidR="00F57364">
          <w:rPr>
            <w:noProof/>
            <w:webHidden/>
          </w:rPr>
          <w:t>15</w:t>
        </w:r>
        <w:r>
          <w:rPr>
            <w:noProof/>
            <w:webHidden/>
          </w:rPr>
          <w:fldChar w:fldCharType="end"/>
        </w:r>
      </w:hyperlink>
    </w:p>
    <w:p w14:paraId="6504694A" w14:textId="22B4D35B" w:rsidR="00A90957" w:rsidRDefault="00A90957">
      <w:pPr>
        <w:pStyle w:val="TOC1"/>
        <w:tabs>
          <w:tab w:val="right" w:leader="dot" w:pos="13948"/>
        </w:tabs>
        <w:rPr>
          <w:rFonts w:eastAsiaTheme="minorEastAsia"/>
          <w:noProof/>
          <w:lang w:eastAsia="en-AU"/>
        </w:rPr>
      </w:pPr>
      <w:hyperlink w:anchor="_Toc201323325" w:history="1">
        <w:r w:rsidRPr="00722790">
          <w:rPr>
            <w:rStyle w:val="Hyperlink"/>
            <w:rFonts w:eastAsia="Yu Gothic Light"/>
            <w:noProof/>
          </w:rPr>
          <w:t>Our community</w:t>
        </w:r>
        <w:r>
          <w:rPr>
            <w:noProof/>
            <w:webHidden/>
          </w:rPr>
          <w:tab/>
        </w:r>
        <w:r>
          <w:rPr>
            <w:noProof/>
            <w:webHidden/>
          </w:rPr>
          <w:fldChar w:fldCharType="begin"/>
        </w:r>
        <w:r>
          <w:rPr>
            <w:noProof/>
            <w:webHidden/>
          </w:rPr>
          <w:instrText xml:space="preserve"> PAGEREF _Toc201323325 \h </w:instrText>
        </w:r>
        <w:r>
          <w:rPr>
            <w:noProof/>
            <w:webHidden/>
          </w:rPr>
        </w:r>
        <w:r>
          <w:rPr>
            <w:noProof/>
            <w:webHidden/>
          </w:rPr>
          <w:fldChar w:fldCharType="separate"/>
        </w:r>
        <w:r w:rsidR="00F57364">
          <w:rPr>
            <w:noProof/>
            <w:webHidden/>
          </w:rPr>
          <w:t>15</w:t>
        </w:r>
        <w:r>
          <w:rPr>
            <w:noProof/>
            <w:webHidden/>
          </w:rPr>
          <w:fldChar w:fldCharType="end"/>
        </w:r>
      </w:hyperlink>
    </w:p>
    <w:p w14:paraId="7548332A" w14:textId="0D19D5B3" w:rsidR="00A90957" w:rsidRDefault="00A90957">
      <w:pPr>
        <w:pStyle w:val="TOC1"/>
        <w:tabs>
          <w:tab w:val="right" w:leader="dot" w:pos="13948"/>
        </w:tabs>
        <w:rPr>
          <w:rFonts w:eastAsiaTheme="minorEastAsia"/>
          <w:noProof/>
          <w:lang w:eastAsia="en-AU"/>
        </w:rPr>
      </w:pPr>
      <w:hyperlink w:anchor="_Toc201323326" w:history="1">
        <w:r w:rsidRPr="00722790">
          <w:rPr>
            <w:rStyle w:val="Hyperlink"/>
            <w:rFonts w:eastAsia="Yu Gothic Light"/>
            <w:noProof/>
          </w:rPr>
          <w:t>Delivering the strategy</w:t>
        </w:r>
        <w:r>
          <w:rPr>
            <w:noProof/>
            <w:webHidden/>
          </w:rPr>
          <w:tab/>
        </w:r>
        <w:r>
          <w:rPr>
            <w:noProof/>
            <w:webHidden/>
          </w:rPr>
          <w:fldChar w:fldCharType="begin"/>
        </w:r>
        <w:r>
          <w:rPr>
            <w:noProof/>
            <w:webHidden/>
          </w:rPr>
          <w:instrText xml:space="preserve"> PAGEREF _Toc201323326 \h </w:instrText>
        </w:r>
        <w:r>
          <w:rPr>
            <w:noProof/>
            <w:webHidden/>
          </w:rPr>
        </w:r>
        <w:r>
          <w:rPr>
            <w:noProof/>
            <w:webHidden/>
          </w:rPr>
          <w:fldChar w:fldCharType="separate"/>
        </w:r>
        <w:r w:rsidR="00F57364">
          <w:rPr>
            <w:noProof/>
            <w:webHidden/>
          </w:rPr>
          <w:t>16</w:t>
        </w:r>
        <w:r>
          <w:rPr>
            <w:noProof/>
            <w:webHidden/>
          </w:rPr>
          <w:fldChar w:fldCharType="end"/>
        </w:r>
      </w:hyperlink>
    </w:p>
    <w:p w14:paraId="6DDFD90D" w14:textId="1BE09D70" w:rsidR="00A90957" w:rsidRDefault="00A90957">
      <w:pPr>
        <w:pStyle w:val="TOC1"/>
        <w:tabs>
          <w:tab w:val="right" w:leader="dot" w:pos="13948"/>
        </w:tabs>
        <w:rPr>
          <w:rFonts w:eastAsiaTheme="minorEastAsia"/>
          <w:noProof/>
          <w:lang w:eastAsia="en-AU"/>
        </w:rPr>
      </w:pPr>
      <w:hyperlink w:anchor="_Toc201323327" w:history="1">
        <w:r w:rsidRPr="00722790">
          <w:rPr>
            <w:rStyle w:val="Hyperlink"/>
            <w:rFonts w:eastAsia="Yu Gothic Light"/>
            <w:noProof/>
          </w:rPr>
          <w:t>Priority 1: Increasing community adaptation to climate-related health risks</w:t>
        </w:r>
        <w:r>
          <w:rPr>
            <w:noProof/>
            <w:webHidden/>
          </w:rPr>
          <w:tab/>
        </w:r>
        <w:r>
          <w:rPr>
            <w:noProof/>
            <w:webHidden/>
          </w:rPr>
          <w:fldChar w:fldCharType="begin"/>
        </w:r>
        <w:r>
          <w:rPr>
            <w:noProof/>
            <w:webHidden/>
          </w:rPr>
          <w:instrText xml:space="preserve"> PAGEREF _Toc201323327 \h </w:instrText>
        </w:r>
        <w:r>
          <w:rPr>
            <w:noProof/>
            <w:webHidden/>
          </w:rPr>
        </w:r>
        <w:r>
          <w:rPr>
            <w:noProof/>
            <w:webHidden/>
          </w:rPr>
          <w:fldChar w:fldCharType="separate"/>
        </w:r>
        <w:r w:rsidR="00F57364">
          <w:rPr>
            <w:noProof/>
            <w:webHidden/>
          </w:rPr>
          <w:t>17</w:t>
        </w:r>
        <w:r>
          <w:rPr>
            <w:noProof/>
            <w:webHidden/>
          </w:rPr>
          <w:fldChar w:fldCharType="end"/>
        </w:r>
      </w:hyperlink>
    </w:p>
    <w:p w14:paraId="3F96BF3C" w14:textId="2EB7B677" w:rsidR="00A90957" w:rsidRDefault="00A90957">
      <w:pPr>
        <w:pStyle w:val="TOC1"/>
        <w:tabs>
          <w:tab w:val="right" w:leader="dot" w:pos="13948"/>
        </w:tabs>
        <w:rPr>
          <w:rFonts w:eastAsiaTheme="minorEastAsia"/>
          <w:noProof/>
          <w:lang w:eastAsia="en-AU"/>
        </w:rPr>
      </w:pPr>
      <w:hyperlink w:anchor="_Toc201323328" w:history="1">
        <w:r w:rsidRPr="00722790">
          <w:rPr>
            <w:rStyle w:val="Hyperlink"/>
            <w:rFonts w:eastAsia="Yu Gothic Light"/>
            <w:noProof/>
          </w:rPr>
          <w:t>Goal 1: Residents are equipped to protect their health and wellbeing from climate-related risks.</w:t>
        </w:r>
        <w:r>
          <w:rPr>
            <w:noProof/>
            <w:webHidden/>
          </w:rPr>
          <w:tab/>
        </w:r>
        <w:r>
          <w:rPr>
            <w:noProof/>
            <w:webHidden/>
          </w:rPr>
          <w:fldChar w:fldCharType="begin"/>
        </w:r>
        <w:r>
          <w:rPr>
            <w:noProof/>
            <w:webHidden/>
          </w:rPr>
          <w:instrText xml:space="preserve"> PAGEREF _Toc201323328 \h </w:instrText>
        </w:r>
        <w:r>
          <w:rPr>
            <w:noProof/>
            <w:webHidden/>
          </w:rPr>
        </w:r>
        <w:r>
          <w:rPr>
            <w:noProof/>
            <w:webHidden/>
          </w:rPr>
          <w:fldChar w:fldCharType="separate"/>
        </w:r>
        <w:r w:rsidR="00F57364">
          <w:rPr>
            <w:noProof/>
            <w:webHidden/>
          </w:rPr>
          <w:t>19</w:t>
        </w:r>
        <w:r>
          <w:rPr>
            <w:noProof/>
            <w:webHidden/>
          </w:rPr>
          <w:fldChar w:fldCharType="end"/>
        </w:r>
      </w:hyperlink>
    </w:p>
    <w:p w14:paraId="15332FD9" w14:textId="1D3DF80A" w:rsidR="00A90957" w:rsidRDefault="00A90957">
      <w:pPr>
        <w:pStyle w:val="TOC1"/>
        <w:tabs>
          <w:tab w:val="right" w:leader="dot" w:pos="13948"/>
        </w:tabs>
        <w:rPr>
          <w:rFonts w:eastAsiaTheme="minorEastAsia"/>
          <w:noProof/>
          <w:lang w:eastAsia="en-AU"/>
        </w:rPr>
      </w:pPr>
      <w:hyperlink w:anchor="_Toc201323329" w:history="1">
        <w:r w:rsidRPr="00722790">
          <w:rPr>
            <w:rStyle w:val="Hyperlink"/>
            <w:rFonts w:eastAsia="Times New Roman"/>
            <w:noProof/>
            <w:lang w:eastAsia="en-AU"/>
          </w:rPr>
          <w:t>Goal 2: Council operations, assets, and services are resilient to changing climate conditions and extreme weather events.</w:t>
        </w:r>
        <w:r>
          <w:rPr>
            <w:noProof/>
            <w:webHidden/>
          </w:rPr>
          <w:tab/>
        </w:r>
        <w:r>
          <w:rPr>
            <w:noProof/>
            <w:webHidden/>
          </w:rPr>
          <w:fldChar w:fldCharType="begin"/>
        </w:r>
        <w:r>
          <w:rPr>
            <w:noProof/>
            <w:webHidden/>
          </w:rPr>
          <w:instrText xml:space="preserve"> PAGEREF _Toc201323329 \h </w:instrText>
        </w:r>
        <w:r>
          <w:rPr>
            <w:noProof/>
            <w:webHidden/>
          </w:rPr>
        </w:r>
        <w:r>
          <w:rPr>
            <w:noProof/>
            <w:webHidden/>
          </w:rPr>
          <w:fldChar w:fldCharType="separate"/>
        </w:r>
        <w:r w:rsidR="00F57364">
          <w:rPr>
            <w:noProof/>
            <w:webHidden/>
          </w:rPr>
          <w:t>20</w:t>
        </w:r>
        <w:r>
          <w:rPr>
            <w:noProof/>
            <w:webHidden/>
          </w:rPr>
          <w:fldChar w:fldCharType="end"/>
        </w:r>
      </w:hyperlink>
    </w:p>
    <w:p w14:paraId="67BF6382" w14:textId="4C84D510" w:rsidR="00A90957" w:rsidRDefault="00A90957">
      <w:pPr>
        <w:pStyle w:val="TOC1"/>
        <w:tabs>
          <w:tab w:val="right" w:leader="dot" w:pos="13948"/>
        </w:tabs>
        <w:rPr>
          <w:rFonts w:eastAsiaTheme="minorEastAsia"/>
          <w:noProof/>
          <w:lang w:eastAsia="en-AU"/>
        </w:rPr>
      </w:pPr>
      <w:hyperlink w:anchor="_Toc201323330" w:history="1">
        <w:r w:rsidRPr="00722790">
          <w:rPr>
            <w:rStyle w:val="Hyperlink"/>
            <w:rFonts w:eastAsia="Times New Roman"/>
            <w:noProof/>
            <w:lang w:eastAsia="en-AU"/>
          </w:rPr>
          <w:t>Goal 3: The community is prepared for climate impacts and extreme weather events.</w:t>
        </w:r>
        <w:r>
          <w:rPr>
            <w:noProof/>
            <w:webHidden/>
          </w:rPr>
          <w:tab/>
        </w:r>
        <w:r>
          <w:rPr>
            <w:noProof/>
            <w:webHidden/>
          </w:rPr>
          <w:fldChar w:fldCharType="begin"/>
        </w:r>
        <w:r>
          <w:rPr>
            <w:noProof/>
            <w:webHidden/>
          </w:rPr>
          <w:instrText xml:space="preserve"> PAGEREF _Toc201323330 \h </w:instrText>
        </w:r>
        <w:r>
          <w:rPr>
            <w:noProof/>
            <w:webHidden/>
          </w:rPr>
        </w:r>
        <w:r>
          <w:rPr>
            <w:noProof/>
            <w:webHidden/>
          </w:rPr>
          <w:fldChar w:fldCharType="separate"/>
        </w:r>
        <w:r w:rsidR="00F57364">
          <w:rPr>
            <w:noProof/>
            <w:webHidden/>
          </w:rPr>
          <w:t>21</w:t>
        </w:r>
        <w:r>
          <w:rPr>
            <w:noProof/>
            <w:webHidden/>
          </w:rPr>
          <w:fldChar w:fldCharType="end"/>
        </w:r>
      </w:hyperlink>
    </w:p>
    <w:p w14:paraId="34595D9A" w14:textId="435C7AED" w:rsidR="00A90957" w:rsidRDefault="00A90957">
      <w:pPr>
        <w:pStyle w:val="TOC1"/>
        <w:tabs>
          <w:tab w:val="right" w:leader="dot" w:pos="13948"/>
        </w:tabs>
        <w:rPr>
          <w:rFonts w:eastAsiaTheme="minorEastAsia"/>
          <w:noProof/>
          <w:lang w:eastAsia="en-AU"/>
        </w:rPr>
      </w:pPr>
      <w:hyperlink w:anchor="_Toc201323331" w:history="1">
        <w:r w:rsidRPr="00722790">
          <w:rPr>
            <w:rStyle w:val="Hyperlink"/>
            <w:rFonts w:eastAsia="Times New Roman"/>
            <w:noProof/>
            <w:lang w:eastAsia="en-AU"/>
          </w:rPr>
          <w:t>Priority 2: Improving mental wellbeing</w:t>
        </w:r>
        <w:r>
          <w:rPr>
            <w:noProof/>
            <w:webHidden/>
          </w:rPr>
          <w:tab/>
        </w:r>
        <w:r>
          <w:rPr>
            <w:noProof/>
            <w:webHidden/>
          </w:rPr>
          <w:fldChar w:fldCharType="begin"/>
        </w:r>
        <w:r>
          <w:rPr>
            <w:noProof/>
            <w:webHidden/>
          </w:rPr>
          <w:instrText xml:space="preserve"> PAGEREF _Toc201323331 \h </w:instrText>
        </w:r>
        <w:r>
          <w:rPr>
            <w:noProof/>
            <w:webHidden/>
          </w:rPr>
        </w:r>
        <w:r>
          <w:rPr>
            <w:noProof/>
            <w:webHidden/>
          </w:rPr>
          <w:fldChar w:fldCharType="separate"/>
        </w:r>
        <w:r w:rsidR="00F57364">
          <w:rPr>
            <w:noProof/>
            <w:webHidden/>
          </w:rPr>
          <w:t>22</w:t>
        </w:r>
        <w:r>
          <w:rPr>
            <w:noProof/>
            <w:webHidden/>
          </w:rPr>
          <w:fldChar w:fldCharType="end"/>
        </w:r>
      </w:hyperlink>
    </w:p>
    <w:p w14:paraId="63689B95" w14:textId="5A0792CE" w:rsidR="00A90957" w:rsidRDefault="00A90957">
      <w:pPr>
        <w:pStyle w:val="TOC1"/>
        <w:tabs>
          <w:tab w:val="right" w:leader="dot" w:pos="13948"/>
        </w:tabs>
        <w:rPr>
          <w:rFonts w:eastAsiaTheme="minorEastAsia"/>
          <w:noProof/>
          <w:lang w:eastAsia="en-AU"/>
        </w:rPr>
      </w:pPr>
      <w:hyperlink w:anchor="_Toc201323332" w:history="1">
        <w:r w:rsidRPr="00722790">
          <w:rPr>
            <w:rStyle w:val="Hyperlink"/>
            <w:rFonts w:eastAsia="Times New Roman"/>
            <w:noProof/>
            <w:lang w:eastAsia="en-AU"/>
          </w:rPr>
          <w:t>Goal 1: People feel a sense of belonging and strong community connection.</w:t>
        </w:r>
        <w:r>
          <w:rPr>
            <w:noProof/>
            <w:webHidden/>
          </w:rPr>
          <w:tab/>
        </w:r>
        <w:r>
          <w:rPr>
            <w:noProof/>
            <w:webHidden/>
          </w:rPr>
          <w:fldChar w:fldCharType="begin"/>
        </w:r>
        <w:r>
          <w:rPr>
            <w:noProof/>
            <w:webHidden/>
          </w:rPr>
          <w:instrText xml:space="preserve"> PAGEREF _Toc201323332 \h </w:instrText>
        </w:r>
        <w:r>
          <w:rPr>
            <w:noProof/>
            <w:webHidden/>
          </w:rPr>
        </w:r>
        <w:r>
          <w:rPr>
            <w:noProof/>
            <w:webHidden/>
          </w:rPr>
          <w:fldChar w:fldCharType="separate"/>
        </w:r>
        <w:r w:rsidR="00F57364">
          <w:rPr>
            <w:noProof/>
            <w:webHidden/>
          </w:rPr>
          <w:t>23</w:t>
        </w:r>
        <w:r>
          <w:rPr>
            <w:noProof/>
            <w:webHidden/>
          </w:rPr>
          <w:fldChar w:fldCharType="end"/>
        </w:r>
      </w:hyperlink>
    </w:p>
    <w:p w14:paraId="3F259DA3" w14:textId="2EC6197C" w:rsidR="00A90957" w:rsidRDefault="00A90957">
      <w:pPr>
        <w:pStyle w:val="TOC1"/>
        <w:tabs>
          <w:tab w:val="right" w:leader="dot" w:pos="13948"/>
        </w:tabs>
        <w:rPr>
          <w:rFonts w:eastAsiaTheme="minorEastAsia"/>
          <w:noProof/>
          <w:lang w:eastAsia="en-AU"/>
        </w:rPr>
      </w:pPr>
      <w:hyperlink w:anchor="_Toc201323333" w:history="1">
        <w:r w:rsidRPr="00722790">
          <w:rPr>
            <w:rStyle w:val="Hyperlink"/>
            <w:rFonts w:eastAsia="Times New Roman"/>
            <w:noProof/>
            <w:lang w:eastAsia="en-AU"/>
          </w:rPr>
          <w:t>Goal 2: People have better access to mental health supports and services.</w:t>
        </w:r>
        <w:r>
          <w:rPr>
            <w:noProof/>
            <w:webHidden/>
          </w:rPr>
          <w:tab/>
        </w:r>
        <w:r>
          <w:rPr>
            <w:noProof/>
            <w:webHidden/>
          </w:rPr>
          <w:fldChar w:fldCharType="begin"/>
        </w:r>
        <w:r>
          <w:rPr>
            <w:noProof/>
            <w:webHidden/>
          </w:rPr>
          <w:instrText xml:space="preserve"> PAGEREF _Toc201323333 \h </w:instrText>
        </w:r>
        <w:r>
          <w:rPr>
            <w:noProof/>
            <w:webHidden/>
          </w:rPr>
        </w:r>
        <w:r>
          <w:rPr>
            <w:noProof/>
            <w:webHidden/>
          </w:rPr>
          <w:fldChar w:fldCharType="separate"/>
        </w:r>
        <w:r w:rsidR="00F57364">
          <w:rPr>
            <w:noProof/>
            <w:webHidden/>
          </w:rPr>
          <w:t>24</w:t>
        </w:r>
        <w:r>
          <w:rPr>
            <w:noProof/>
            <w:webHidden/>
          </w:rPr>
          <w:fldChar w:fldCharType="end"/>
        </w:r>
      </w:hyperlink>
    </w:p>
    <w:p w14:paraId="211D4F62" w14:textId="3C632163" w:rsidR="00A90957" w:rsidRDefault="00A90957">
      <w:pPr>
        <w:pStyle w:val="TOC1"/>
        <w:tabs>
          <w:tab w:val="right" w:leader="dot" w:pos="13948"/>
        </w:tabs>
        <w:rPr>
          <w:rFonts w:eastAsiaTheme="minorEastAsia"/>
          <w:noProof/>
          <w:lang w:eastAsia="en-AU"/>
        </w:rPr>
      </w:pPr>
      <w:hyperlink w:anchor="_Toc201323334" w:history="1">
        <w:r w:rsidRPr="00722790">
          <w:rPr>
            <w:rStyle w:val="Hyperlink"/>
            <w:rFonts w:eastAsia="Times New Roman"/>
            <w:noProof/>
            <w:lang w:eastAsia="en-AU"/>
          </w:rPr>
          <w:t>Goal 3: People have better access to emergency, social and affordable housing.</w:t>
        </w:r>
        <w:r>
          <w:rPr>
            <w:noProof/>
            <w:webHidden/>
          </w:rPr>
          <w:tab/>
        </w:r>
        <w:r>
          <w:rPr>
            <w:noProof/>
            <w:webHidden/>
          </w:rPr>
          <w:fldChar w:fldCharType="begin"/>
        </w:r>
        <w:r>
          <w:rPr>
            <w:noProof/>
            <w:webHidden/>
          </w:rPr>
          <w:instrText xml:space="preserve"> PAGEREF _Toc201323334 \h </w:instrText>
        </w:r>
        <w:r>
          <w:rPr>
            <w:noProof/>
            <w:webHidden/>
          </w:rPr>
        </w:r>
        <w:r>
          <w:rPr>
            <w:noProof/>
            <w:webHidden/>
          </w:rPr>
          <w:fldChar w:fldCharType="separate"/>
        </w:r>
        <w:r w:rsidR="00F57364">
          <w:rPr>
            <w:noProof/>
            <w:webHidden/>
          </w:rPr>
          <w:t>24</w:t>
        </w:r>
        <w:r>
          <w:rPr>
            <w:noProof/>
            <w:webHidden/>
          </w:rPr>
          <w:fldChar w:fldCharType="end"/>
        </w:r>
      </w:hyperlink>
    </w:p>
    <w:p w14:paraId="7C7B1BEB" w14:textId="44DFA095" w:rsidR="00A90957" w:rsidRDefault="00A90957">
      <w:pPr>
        <w:pStyle w:val="TOC1"/>
        <w:tabs>
          <w:tab w:val="right" w:leader="dot" w:pos="13948"/>
        </w:tabs>
        <w:rPr>
          <w:rFonts w:eastAsiaTheme="minorEastAsia"/>
          <w:noProof/>
          <w:lang w:eastAsia="en-AU"/>
        </w:rPr>
      </w:pPr>
      <w:hyperlink w:anchor="_Toc201323335" w:history="1">
        <w:r w:rsidRPr="00722790">
          <w:rPr>
            <w:rStyle w:val="Hyperlink"/>
            <w:rFonts w:eastAsia="Times New Roman"/>
            <w:noProof/>
            <w:lang w:eastAsia="en-AU"/>
          </w:rPr>
          <w:t>Priority 3: Increasing community capacity to lead healthy lives</w:t>
        </w:r>
        <w:r>
          <w:rPr>
            <w:noProof/>
            <w:webHidden/>
          </w:rPr>
          <w:tab/>
        </w:r>
        <w:r>
          <w:rPr>
            <w:noProof/>
            <w:webHidden/>
          </w:rPr>
          <w:fldChar w:fldCharType="begin"/>
        </w:r>
        <w:r>
          <w:rPr>
            <w:noProof/>
            <w:webHidden/>
          </w:rPr>
          <w:instrText xml:space="preserve"> PAGEREF _Toc201323335 \h </w:instrText>
        </w:r>
        <w:r>
          <w:rPr>
            <w:noProof/>
            <w:webHidden/>
          </w:rPr>
        </w:r>
        <w:r>
          <w:rPr>
            <w:noProof/>
            <w:webHidden/>
          </w:rPr>
          <w:fldChar w:fldCharType="separate"/>
        </w:r>
        <w:r w:rsidR="00F57364">
          <w:rPr>
            <w:noProof/>
            <w:webHidden/>
          </w:rPr>
          <w:t>25</w:t>
        </w:r>
        <w:r>
          <w:rPr>
            <w:noProof/>
            <w:webHidden/>
          </w:rPr>
          <w:fldChar w:fldCharType="end"/>
        </w:r>
      </w:hyperlink>
    </w:p>
    <w:p w14:paraId="19EB04DA" w14:textId="398A753A" w:rsidR="00A90957" w:rsidRDefault="00A90957">
      <w:pPr>
        <w:pStyle w:val="TOC1"/>
        <w:tabs>
          <w:tab w:val="right" w:leader="dot" w:pos="13948"/>
        </w:tabs>
        <w:rPr>
          <w:rFonts w:eastAsiaTheme="minorEastAsia"/>
          <w:noProof/>
          <w:lang w:eastAsia="en-AU"/>
        </w:rPr>
      </w:pPr>
      <w:hyperlink w:anchor="_Toc201323336" w:history="1">
        <w:r w:rsidRPr="00722790">
          <w:rPr>
            <w:rStyle w:val="Hyperlink"/>
            <w:rFonts w:eastAsia="Times New Roman"/>
            <w:noProof/>
            <w:lang w:eastAsia="en-AU"/>
          </w:rPr>
          <w:t>Goal 1: The community has increased capacity to access healthy, affordable food.</w:t>
        </w:r>
        <w:r>
          <w:rPr>
            <w:noProof/>
            <w:webHidden/>
          </w:rPr>
          <w:tab/>
        </w:r>
        <w:r>
          <w:rPr>
            <w:noProof/>
            <w:webHidden/>
          </w:rPr>
          <w:fldChar w:fldCharType="begin"/>
        </w:r>
        <w:r>
          <w:rPr>
            <w:noProof/>
            <w:webHidden/>
          </w:rPr>
          <w:instrText xml:space="preserve"> PAGEREF _Toc201323336 \h </w:instrText>
        </w:r>
        <w:r>
          <w:rPr>
            <w:noProof/>
            <w:webHidden/>
          </w:rPr>
        </w:r>
        <w:r>
          <w:rPr>
            <w:noProof/>
            <w:webHidden/>
          </w:rPr>
          <w:fldChar w:fldCharType="separate"/>
        </w:r>
        <w:r w:rsidR="00F57364">
          <w:rPr>
            <w:noProof/>
            <w:webHidden/>
          </w:rPr>
          <w:t>27</w:t>
        </w:r>
        <w:r>
          <w:rPr>
            <w:noProof/>
            <w:webHidden/>
          </w:rPr>
          <w:fldChar w:fldCharType="end"/>
        </w:r>
      </w:hyperlink>
    </w:p>
    <w:p w14:paraId="6825EA0C" w14:textId="554DDE8C" w:rsidR="00A90957" w:rsidRDefault="00A90957">
      <w:pPr>
        <w:pStyle w:val="TOC1"/>
        <w:tabs>
          <w:tab w:val="right" w:leader="dot" w:pos="13948"/>
        </w:tabs>
        <w:rPr>
          <w:rFonts w:eastAsiaTheme="minorEastAsia"/>
          <w:noProof/>
          <w:lang w:eastAsia="en-AU"/>
        </w:rPr>
      </w:pPr>
      <w:hyperlink w:anchor="_Toc201323337" w:history="1">
        <w:r w:rsidRPr="00722790">
          <w:rPr>
            <w:rStyle w:val="Hyperlink"/>
            <w:rFonts w:eastAsia="Times New Roman"/>
            <w:noProof/>
            <w:lang w:eastAsia="en-AU"/>
          </w:rPr>
          <w:t>Goal 2: The community has access to substance-free spaces and activities.</w:t>
        </w:r>
        <w:r>
          <w:rPr>
            <w:noProof/>
            <w:webHidden/>
          </w:rPr>
          <w:tab/>
        </w:r>
        <w:r>
          <w:rPr>
            <w:noProof/>
            <w:webHidden/>
          </w:rPr>
          <w:fldChar w:fldCharType="begin"/>
        </w:r>
        <w:r>
          <w:rPr>
            <w:noProof/>
            <w:webHidden/>
          </w:rPr>
          <w:instrText xml:space="preserve"> PAGEREF _Toc201323337 \h </w:instrText>
        </w:r>
        <w:r>
          <w:rPr>
            <w:noProof/>
            <w:webHidden/>
          </w:rPr>
        </w:r>
        <w:r>
          <w:rPr>
            <w:noProof/>
            <w:webHidden/>
          </w:rPr>
          <w:fldChar w:fldCharType="separate"/>
        </w:r>
        <w:r w:rsidR="00F57364">
          <w:rPr>
            <w:noProof/>
            <w:webHidden/>
          </w:rPr>
          <w:t>27</w:t>
        </w:r>
        <w:r>
          <w:rPr>
            <w:noProof/>
            <w:webHidden/>
          </w:rPr>
          <w:fldChar w:fldCharType="end"/>
        </w:r>
      </w:hyperlink>
    </w:p>
    <w:p w14:paraId="1190B9CF" w14:textId="18D2AA16" w:rsidR="00A90957" w:rsidRDefault="00A90957">
      <w:pPr>
        <w:pStyle w:val="TOC1"/>
        <w:tabs>
          <w:tab w:val="right" w:leader="dot" w:pos="13948"/>
        </w:tabs>
        <w:rPr>
          <w:rFonts w:eastAsiaTheme="minorEastAsia"/>
          <w:noProof/>
          <w:lang w:eastAsia="en-AU"/>
        </w:rPr>
      </w:pPr>
      <w:hyperlink w:anchor="_Toc201323338" w:history="1">
        <w:r w:rsidRPr="00722790">
          <w:rPr>
            <w:rStyle w:val="Hyperlink"/>
            <w:rFonts w:eastAsia="Times New Roman"/>
            <w:noProof/>
            <w:lang w:eastAsia="en-AU"/>
          </w:rPr>
          <w:t>Goal 3: Neighbourhoods provide a wider range of accessible options to participate in physical activity.</w:t>
        </w:r>
        <w:r>
          <w:rPr>
            <w:noProof/>
            <w:webHidden/>
          </w:rPr>
          <w:tab/>
        </w:r>
        <w:r>
          <w:rPr>
            <w:noProof/>
            <w:webHidden/>
          </w:rPr>
          <w:fldChar w:fldCharType="begin"/>
        </w:r>
        <w:r>
          <w:rPr>
            <w:noProof/>
            <w:webHidden/>
          </w:rPr>
          <w:instrText xml:space="preserve"> PAGEREF _Toc201323338 \h </w:instrText>
        </w:r>
        <w:r>
          <w:rPr>
            <w:noProof/>
            <w:webHidden/>
          </w:rPr>
        </w:r>
        <w:r>
          <w:rPr>
            <w:noProof/>
            <w:webHidden/>
          </w:rPr>
          <w:fldChar w:fldCharType="separate"/>
        </w:r>
        <w:r w:rsidR="00F57364">
          <w:rPr>
            <w:noProof/>
            <w:webHidden/>
          </w:rPr>
          <w:t>28</w:t>
        </w:r>
        <w:r>
          <w:rPr>
            <w:noProof/>
            <w:webHidden/>
          </w:rPr>
          <w:fldChar w:fldCharType="end"/>
        </w:r>
      </w:hyperlink>
    </w:p>
    <w:p w14:paraId="7834FFCE" w14:textId="2A478F0D" w:rsidR="00A90957" w:rsidRDefault="00A90957">
      <w:pPr>
        <w:pStyle w:val="TOC1"/>
        <w:tabs>
          <w:tab w:val="right" w:leader="dot" w:pos="13948"/>
        </w:tabs>
        <w:rPr>
          <w:rFonts w:eastAsiaTheme="minorEastAsia"/>
          <w:noProof/>
          <w:lang w:eastAsia="en-AU"/>
        </w:rPr>
      </w:pPr>
      <w:hyperlink w:anchor="_Toc201323339" w:history="1">
        <w:r w:rsidRPr="00722790">
          <w:rPr>
            <w:rStyle w:val="Hyperlink"/>
            <w:rFonts w:eastAsia="Times New Roman"/>
            <w:noProof/>
            <w:lang w:eastAsia="en-AU"/>
          </w:rPr>
          <w:t>Priority 4: Creating safe and more inclusive communities</w:t>
        </w:r>
        <w:r>
          <w:rPr>
            <w:noProof/>
            <w:webHidden/>
          </w:rPr>
          <w:tab/>
        </w:r>
        <w:r>
          <w:rPr>
            <w:noProof/>
            <w:webHidden/>
          </w:rPr>
          <w:fldChar w:fldCharType="begin"/>
        </w:r>
        <w:r>
          <w:rPr>
            <w:noProof/>
            <w:webHidden/>
          </w:rPr>
          <w:instrText xml:space="preserve"> PAGEREF _Toc201323339 \h </w:instrText>
        </w:r>
        <w:r>
          <w:rPr>
            <w:noProof/>
            <w:webHidden/>
          </w:rPr>
        </w:r>
        <w:r>
          <w:rPr>
            <w:noProof/>
            <w:webHidden/>
          </w:rPr>
          <w:fldChar w:fldCharType="separate"/>
        </w:r>
        <w:r w:rsidR="00F57364">
          <w:rPr>
            <w:noProof/>
            <w:webHidden/>
          </w:rPr>
          <w:t>29</w:t>
        </w:r>
        <w:r>
          <w:rPr>
            <w:noProof/>
            <w:webHidden/>
          </w:rPr>
          <w:fldChar w:fldCharType="end"/>
        </w:r>
      </w:hyperlink>
    </w:p>
    <w:p w14:paraId="2446783A" w14:textId="59562B71" w:rsidR="00A90957" w:rsidRDefault="00A90957">
      <w:pPr>
        <w:pStyle w:val="TOC1"/>
        <w:tabs>
          <w:tab w:val="right" w:leader="dot" w:pos="13948"/>
        </w:tabs>
        <w:rPr>
          <w:rFonts w:eastAsiaTheme="minorEastAsia"/>
          <w:noProof/>
          <w:lang w:eastAsia="en-AU"/>
        </w:rPr>
      </w:pPr>
      <w:hyperlink w:anchor="_Toc201323340" w:history="1">
        <w:r w:rsidRPr="00722790">
          <w:rPr>
            <w:rStyle w:val="Hyperlink"/>
            <w:rFonts w:eastAsia="Times New Roman"/>
            <w:noProof/>
            <w:lang w:eastAsia="en-AU"/>
          </w:rPr>
          <w:t>Goal 1: Our community works together to prevent all forms of violence.</w:t>
        </w:r>
        <w:r>
          <w:rPr>
            <w:noProof/>
            <w:webHidden/>
          </w:rPr>
          <w:tab/>
        </w:r>
        <w:r>
          <w:rPr>
            <w:noProof/>
            <w:webHidden/>
          </w:rPr>
          <w:fldChar w:fldCharType="begin"/>
        </w:r>
        <w:r>
          <w:rPr>
            <w:noProof/>
            <w:webHidden/>
          </w:rPr>
          <w:instrText xml:space="preserve"> PAGEREF _Toc201323340 \h </w:instrText>
        </w:r>
        <w:r>
          <w:rPr>
            <w:noProof/>
            <w:webHidden/>
          </w:rPr>
        </w:r>
        <w:r>
          <w:rPr>
            <w:noProof/>
            <w:webHidden/>
          </w:rPr>
          <w:fldChar w:fldCharType="separate"/>
        </w:r>
        <w:r w:rsidR="00F57364">
          <w:rPr>
            <w:noProof/>
            <w:webHidden/>
          </w:rPr>
          <w:t>29</w:t>
        </w:r>
        <w:r>
          <w:rPr>
            <w:noProof/>
            <w:webHidden/>
          </w:rPr>
          <w:fldChar w:fldCharType="end"/>
        </w:r>
      </w:hyperlink>
    </w:p>
    <w:p w14:paraId="3E7EFC3F" w14:textId="38428590" w:rsidR="00A90957" w:rsidRDefault="00A90957">
      <w:pPr>
        <w:pStyle w:val="TOC1"/>
        <w:tabs>
          <w:tab w:val="right" w:leader="dot" w:pos="13948"/>
        </w:tabs>
        <w:rPr>
          <w:rFonts w:eastAsiaTheme="minorEastAsia"/>
          <w:noProof/>
          <w:lang w:eastAsia="en-AU"/>
        </w:rPr>
      </w:pPr>
      <w:hyperlink w:anchor="_Toc201323341" w:history="1">
        <w:r w:rsidRPr="00722790">
          <w:rPr>
            <w:rStyle w:val="Hyperlink"/>
            <w:rFonts w:eastAsia="Times New Roman"/>
            <w:noProof/>
            <w:lang w:eastAsia="en-AU"/>
          </w:rPr>
          <w:t>Goal 2: Our community has equitable access to spaces and services where everyone feels welcome and included.</w:t>
        </w:r>
        <w:r>
          <w:rPr>
            <w:noProof/>
            <w:webHidden/>
          </w:rPr>
          <w:tab/>
        </w:r>
        <w:r>
          <w:rPr>
            <w:noProof/>
            <w:webHidden/>
          </w:rPr>
          <w:fldChar w:fldCharType="begin"/>
        </w:r>
        <w:r>
          <w:rPr>
            <w:noProof/>
            <w:webHidden/>
          </w:rPr>
          <w:instrText xml:space="preserve"> PAGEREF _Toc201323341 \h </w:instrText>
        </w:r>
        <w:r>
          <w:rPr>
            <w:noProof/>
            <w:webHidden/>
          </w:rPr>
        </w:r>
        <w:r>
          <w:rPr>
            <w:noProof/>
            <w:webHidden/>
          </w:rPr>
          <w:fldChar w:fldCharType="separate"/>
        </w:r>
        <w:r w:rsidR="00F57364">
          <w:rPr>
            <w:noProof/>
            <w:webHidden/>
          </w:rPr>
          <w:t>31</w:t>
        </w:r>
        <w:r>
          <w:rPr>
            <w:noProof/>
            <w:webHidden/>
          </w:rPr>
          <w:fldChar w:fldCharType="end"/>
        </w:r>
      </w:hyperlink>
    </w:p>
    <w:p w14:paraId="289FD90D" w14:textId="12BF1619" w:rsidR="00A90957" w:rsidRDefault="00A90957">
      <w:pPr>
        <w:pStyle w:val="TOC1"/>
        <w:tabs>
          <w:tab w:val="right" w:leader="dot" w:pos="13948"/>
        </w:tabs>
        <w:rPr>
          <w:rFonts w:eastAsiaTheme="minorEastAsia"/>
          <w:noProof/>
          <w:lang w:eastAsia="en-AU"/>
        </w:rPr>
      </w:pPr>
      <w:hyperlink w:anchor="_Toc201323342" w:history="1">
        <w:r w:rsidRPr="00722790">
          <w:rPr>
            <w:rStyle w:val="Hyperlink"/>
            <w:rFonts w:eastAsia="Times New Roman"/>
            <w:noProof/>
            <w:lang w:eastAsia="en-AU"/>
          </w:rPr>
          <w:t>Advocacy</w:t>
        </w:r>
        <w:r>
          <w:rPr>
            <w:noProof/>
            <w:webHidden/>
          </w:rPr>
          <w:tab/>
        </w:r>
        <w:r>
          <w:rPr>
            <w:noProof/>
            <w:webHidden/>
          </w:rPr>
          <w:fldChar w:fldCharType="begin"/>
        </w:r>
        <w:r>
          <w:rPr>
            <w:noProof/>
            <w:webHidden/>
          </w:rPr>
          <w:instrText xml:space="preserve"> PAGEREF _Toc201323342 \h </w:instrText>
        </w:r>
        <w:r>
          <w:rPr>
            <w:noProof/>
            <w:webHidden/>
          </w:rPr>
        </w:r>
        <w:r>
          <w:rPr>
            <w:noProof/>
            <w:webHidden/>
          </w:rPr>
          <w:fldChar w:fldCharType="separate"/>
        </w:r>
        <w:r w:rsidR="00F57364">
          <w:rPr>
            <w:noProof/>
            <w:webHidden/>
          </w:rPr>
          <w:t>32</w:t>
        </w:r>
        <w:r>
          <w:rPr>
            <w:noProof/>
            <w:webHidden/>
          </w:rPr>
          <w:fldChar w:fldCharType="end"/>
        </w:r>
      </w:hyperlink>
    </w:p>
    <w:p w14:paraId="17568B3C" w14:textId="17C95E8E" w:rsidR="00A90957" w:rsidRDefault="00A90957">
      <w:pPr>
        <w:pStyle w:val="TOC1"/>
        <w:tabs>
          <w:tab w:val="right" w:leader="dot" w:pos="13948"/>
        </w:tabs>
        <w:rPr>
          <w:rFonts w:eastAsiaTheme="minorEastAsia"/>
          <w:noProof/>
          <w:lang w:eastAsia="en-AU"/>
        </w:rPr>
      </w:pPr>
      <w:hyperlink w:anchor="_Toc201323343" w:history="1">
        <w:r w:rsidRPr="00722790">
          <w:rPr>
            <w:rStyle w:val="Hyperlink"/>
            <w:rFonts w:eastAsia="Times New Roman"/>
            <w:noProof/>
            <w:lang w:eastAsia="en-AU"/>
          </w:rPr>
          <w:t>Governance and reporting</w:t>
        </w:r>
        <w:r>
          <w:rPr>
            <w:noProof/>
            <w:webHidden/>
          </w:rPr>
          <w:tab/>
        </w:r>
        <w:r>
          <w:rPr>
            <w:noProof/>
            <w:webHidden/>
          </w:rPr>
          <w:fldChar w:fldCharType="begin"/>
        </w:r>
        <w:r>
          <w:rPr>
            <w:noProof/>
            <w:webHidden/>
          </w:rPr>
          <w:instrText xml:space="preserve"> PAGEREF _Toc201323343 \h </w:instrText>
        </w:r>
        <w:r>
          <w:rPr>
            <w:noProof/>
            <w:webHidden/>
          </w:rPr>
        </w:r>
        <w:r>
          <w:rPr>
            <w:noProof/>
            <w:webHidden/>
          </w:rPr>
          <w:fldChar w:fldCharType="separate"/>
        </w:r>
        <w:r w:rsidR="00F57364">
          <w:rPr>
            <w:noProof/>
            <w:webHidden/>
          </w:rPr>
          <w:t>33</w:t>
        </w:r>
        <w:r>
          <w:rPr>
            <w:noProof/>
            <w:webHidden/>
          </w:rPr>
          <w:fldChar w:fldCharType="end"/>
        </w:r>
      </w:hyperlink>
    </w:p>
    <w:p w14:paraId="6E284985" w14:textId="7A108128" w:rsidR="00A90957" w:rsidRDefault="00A90957">
      <w:pPr>
        <w:pStyle w:val="TOC1"/>
        <w:tabs>
          <w:tab w:val="right" w:leader="dot" w:pos="13948"/>
        </w:tabs>
        <w:rPr>
          <w:rFonts w:eastAsiaTheme="minorEastAsia"/>
          <w:noProof/>
          <w:lang w:eastAsia="en-AU"/>
        </w:rPr>
      </w:pPr>
      <w:hyperlink w:anchor="_Toc201323344" w:history="1">
        <w:r w:rsidRPr="00722790">
          <w:rPr>
            <w:rStyle w:val="Hyperlink"/>
            <w:rFonts w:eastAsia="Times New Roman"/>
            <w:noProof/>
            <w:lang w:eastAsia="en-AU"/>
          </w:rPr>
          <w:t>Appendix 1</w:t>
        </w:r>
        <w:r>
          <w:rPr>
            <w:noProof/>
            <w:webHidden/>
          </w:rPr>
          <w:tab/>
        </w:r>
        <w:r>
          <w:rPr>
            <w:noProof/>
            <w:webHidden/>
          </w:rPr>
          <w:fldChar w:fldCharType="begin"/>
        </w:r>
        <w:r>
          <w:rPr>
            <w:noProof/>
            <w:webHidden/>
          </w:rPr>
          <w:instrText xml:space="preserve"> PAGEREF _Toc201323344 \h </w:instrText>
        </w:r>
        <w:r>
          <w:rPr>
            <w:noProof/>
            <w:webHidden/>
          </w:rPr>
        </w:r>
        <w:r>
          <w:rPr>
            <w:noProof/>
            <w:webHidden/>
          </w:rPr>
          <w:fldChar w:fldCharType="separate"/>
        </w:r>
        <w:r w:rsidR="00F57364">
          <w:rPr>
            <w:noProof/>
            <w:webHidden/>
          </w:rPr>
          <w:t>35</w:t>
        </w:r>
        <w:r>
          <w:rPr>
            <w:noProof/>
            <w:webHidden/>
          </w:rPr>
          <w:fldChar w:fldCharType="end"/>
        </w:r>
      </w:hyperlink>
    </w:p>
    <w:p w14:paraId="7B9F449D" w14:textId="1A997385" w:rsidR="00C05588" w:rsidRDefault="00B15B9D" w:rsidP="00C05588">
      <w:pPr>
        <w:spacing w:line="259" w:lineRule="auto"/>
        <w:rPr>
          <w:rFonts w:ascii="Arial" w:eastAsia="Aptos" w:hAnsi="Arial" w:cs="Arial"/>
          <w:color w:val="FF0000"/>
        </w:rPr>
      </w:pPr>
      <w:r>
        <w:rPr>
          <w:rFonts w:ascii="Arial" w:eastAsia="Aptos" w:hAnsi="Arial" w:cs="Arial"/>
          <w:color w:val="FF0000"/>
        </w:rPr>
        <w:fldChar w:fldCharType="end"/>
      </w:r>
    </w:p>
    <w:p w14:paraId="15E881B2" w14:textId="77777777" w:rsidR="004E33D0" w:rsidRDefault="004E33D0" w:rsidP="00C05588">
      <w:pPr>
        <w:spacing w:line="259" w:lineRule="auto"/>
        <w:rPr>
          <w:rFonts w:ascii="Arial" w:eastAsia="Aptos" w:hAnsi="Arial" w:cs="Arial"/>
          <w:color w:val="FF0000"/>
        </w:rPr>
      </w:pPr>
    </w:p>
    <w:p w14:paraId="0FA5068B" w14:textId="77777777" w:rsidR="00D77C2F" w:rsidRPr="006C7E35" w:rsidRDefault="00D77C2F" w:rsidP="00C05588">
      <w:pPr>
        <w:spacing w:line="259" w:lineRule="auto"/>
        <w:rPr>
          <w:rFonts w:ascii="Arial" w:eastAsia="Aptos" w:hAnsi="Arial" w:cs="Arial"/>
          <w:color w:val="FF0000"/>
        </w:rPr>
      </w:pPr>
    </w:p>
    <w:p w14:paraId="09F5CBE7" w14:textId="396922AF" w:rsidR="006C7E35" w:rsidRPr="006C7E35" w:rsidRDefault="00C512EF" w:rsidP="00B62475">
      <w:pPr>
        <w:pStyle w:val="Heading1"/>
        <w:rPr>
          <w:rFonts w:eastAsia="Yu Gothic Light"/>
        </w:rPr>
      </w:pPr>
      <w:bookmarkStart w:id="18" w:name="_Toc199943162"/>
      <w:bookmarkStart w:id="19" w:name="_Toc201323316"/>
      <w:r>
        <w:rPr>
          <w:rFonts w:eastAsia="Yu Gothic Light"/>
        </w:rPr>
        <w:lastRenderedPageBreak/>
        <w:t>Introduction</w:t>
      </w:r>
      <w:bookmarkEnd w:id="18"/>
      <w:bookmarkEnd w:id="19"/>
    </w:p>
    <w:p w14:paraId="1DFF1A28" w14:textId="04F42166" w:rsidR="00C512EF" w:rsidRPr="00C512EF" w:rsidRDefault="00C512EF" w:rsidP="00C512EF">
      <w:pPr>
        <w:spacing w:line="276" w:lineRule="auto"/>
        <w:rPr>
          <w:rFonts w:ascii="Arial" w:eastAsia="Aptos" w:hAnsi="Arial" w:cs="Arial"/>
        </w:rPr>
      </w:pPr>
      <w:r w:rsidRPr="00C512EF">
        <w:rPr>
          <w:rFonts w:ascii="Arial" w:eastAsia="Aptos" w:hAnsi="Arial" w:cs="Arial"/>
        </w:rPr>
        <w:t>The Yarra Ranges Council Health and Wellbeing Strategy 2025-2029 (the Strategy) is a strategic road map for how Council will support the health and wellbeing of local communities. It meets Council’s obligations under the Public Health and Wellbeing Act 2008</w:t>
      </w:r>
      <w:r w:rsidR="00590A3A">
        <w:rPr>
          <w:rStyle w:val="FootnoteReference"/>
          <w:rFonts w:ascii="Arial" w:eastAsia="Aptos" w:hAnsi="Arial" w:cs="Arial"/>
        </w:rPr>
        <w:footnoteReference w:id="2"/>
      </w:r>
      <w:r w:rsidRPr="00C512EF">
        <w:rPr>
          <w:rFonts w:ascii="Arial" w:eastAsia="Aptos" w:hAnsi="Arial" w:cs="Arial"/>
        </w:rPr>
        <w:t xml:space="preserve"> and is updated every four years, following a general Council election.   </w:t>
      </w:r>
    </w:p>
    <w:p w14:paraId="3902072F" w14:textId="77777777" w:rsidR="00C512EF" w:rsidRPr="00C512EF" w:rsidRDefault="00C512EF" w:rsidP="00C512EF">
      <w:pPr>
        <w:spacing w:line="276" w:lineRule="auto"/>
        <w:rPr>
          <w:rFonts w:ascii="Arial" w:eastAsia="Aptos" w:hAnsi="Arial" w:cs="Arial"/>
        </w:rPr>
      </w:pPr>
      <w:r w:rsidRPr="00C512EF">
        <w:rPr>
          <w:rFonts w:ascii="Arial" w:eastAsia="Aptos" w:hAnsi="Arial" w:cs="Arial"/>
        </w:rPr>
        <w:t xml:space="preserve">Council supports community health and wellbeing in many ways, providing a wide range of services, facilities and programs that people rely on every day. Some examples include waste and recycling, parks, sporting facilities, maternal child health, immunisation, protecting public health and the environment. While Council leads much of this work, it often collaborates with other levels of government, community groups and the private sector to achieve the best outcomes. Council also plays a critical role in advocating for change and amplifying community voice.  </w:t>
      </w:r>
    </w:p>
    <w:p w14:paraId="19F1A06D" w14:textId="77777777" w:rsidR="00C512EF" w:rsidRPr="00C512EF" w:rsidRDefault="00C512EF" w:rsidP="00C512EF">
      <w:pPr>
        <w:spacing w:line="276" w:lineRule="auto"/>
        <w:rPr>
          <w:rFonts w:ascii="Arial" w:eastAsia="Aptos" w:hAnsi="Arial" w:cs="Arial"/>
        </w:rPr>
      </w:pPr>
      <w:r w:rsidRPr="00C512EF">
        <w:rPr>
          <w:rFonts w:ascii="Arial" w:eastAsia="Aptos" w:hAnsi="Arial" w:cs="Arial"/>
        </w:rPr>
        <w:t xml:space="preserve">The Strategy: </w:t>
      </w:r>
    </w:p>
    <w:p w14:paraId="1A25C4AE" w14:textId="77777777" w:rsidR="00C512EF" w:rsidRPr="003C301B" w:rsidRDefault="00C512EF" w:rsidP="003C301B">
      <w:pPr>
        <w:pStyle w:val="ListParagraph"/>
        <w:numPr>
          <w:ilvl w:val="0"/>
          <w:numId w:val="41"/>
        </w:numPr>
        <w:spacing w:line="276" w:lineRule="auto"/>
        <w:rPr>
          <w:rFonts w:ascii="Arial" w:eastAsia="Aptos" w:hAnsi="Arial" w:cs="Arial"/>
        </w:rPr>
      </w:pPr>
      <w:r w:rsidRPr="003C301B">
        <w:rPr>
          <w:rFonts w:ascii="Arial" w:eastAsia="Aptos" w:hAnsi="Arial" w:cs="Arial"/>
        </w:rPr>
        <w:t xml:space="preserve">Sets out priority areas for action to improve health and wellbeing. </w:t>
      </w:r>
    </w:p>
    <w:p w14:paraId="604694BC" w14:textId="77777777" w:rsidR="00C512EF" w:rsidRPr="003C301B" w:rsidRDefault="00C512EF" w:rsidP="003C301B">
      <w:pPr>
        <w:pStyle w:val="ListParagraph"/>
        <w:numPr>
          <w:ilvl w:val="0"/>
          <w:numId w:val="41"/>
        </w:numPr>
        <w:spacing w:line="276" w:lineRule="auto"/>
        <w:rPr>
          <w:rFonts w:ascii="Arial" w:eastAsia="Aptos" w:hAnsi="Arial" w:cs="Arial"/>
        </w:rPr>
      </w:pPr>
      <w:r w:rsidRPr="003C301B">
        <w:rPr>
          <w:rFonts w:ascii="Arial" w:eastAsia="Aptos" w:hAnsi="Arial" w:cs="Arial"/>
        </w:rPr>
        <w:t xml:space="preserve">Focuses on improving systems and access to build a healthier, safer and more vibrant community. </w:t>
      </w:r>
    </w:p>
    <w:p w14:paraId="3231A85B" w14:textId="77777777" w:rsidR="00C512EF" w:rsidRPr="003C301B" w:rsidRDefault="00C512EF" w:rsidP="003C301B">
      <w:pPr>
        <w:pStyle w:val="ListParagraph"/>
        <w:numPr>
          <w:ilvl w:val="0"/>
          <w:numId w:val="41"/>
        </w:numPr>
        <w:spacing w:line="276" w:lineRule="auto"/>
        <w:rPr>
          <w:rFonts w:ascii="Arial" w:eastAsia="Aptos" w:hAnsi="Arial" w:cs="Arial"/>
        </w:rPr>
      </w:pPr>
      <w:r w:rsidRPr="003C301B">
        <w:rPr>
          <w:rFonts w:ascii="Arial" w:eastAsia="Aptos" w:hAnsi="Arial" w:cs="Arial"/>
        </w:rPr>
        <w:t xml:space="preserve">Identifies key partnerships across government, organisations and communities that are integral to the success of the Strategy. </w:t>
      </w:r>
    </w:p>
    <w:p w14:paraId="4CAB582F" w14:textId="77777777" w:rsidR="00C512EF" w:rsidRPr="003C301B" w:rsidRDefault="00C512EF" w:rsidP="003C301B">
      <w:pPr>
        <w:pStyle w:val="ListParagraph"/>
        <w:numPr>
          <w:ilvl w:val="0"/>
          <w:numId w:val="41"/>
        </w:numPr>
        <w:spacing w:line="276" w:lineRule="auto"/>
        <w:rPr>
          <w:rFonts w:ascii="Arial" w:eastAsia="Aptos" w:hAnsi="Arial" w:cs="Arial"/>
        </w:rPr>
      </w:pPr>
      <w:r w:rsidRPr="003C301B">
        <w:rPr>
          <w:rFonts w:ascii="Arial" w:eastAsia="Aptos" w:hAnsi="Arial" w:cs="Arial"/>
        </w:rPr>
        <w:t xml:space="preserve">Acts as both a planning framework and an advocacy tool that sets the scene for growth over the next four years. </w:t>
      </w:r>
    </w:p>
    <w:p w14:paraId="3E99BC00" w14:textId="77777777" w:rsidR="00C512EF" w:rsidRPr="003C301B" w:rsidRDefault="00C512EF" w:rsidP="003C301B">
      <w:pPr>
        <w:pStyle w:val="ListParagraph"/>
        <w:numPr>
          <w:ilvl w:val="0"/>
          <w:numId w:val="41"/>
        </w:numPr>
        <w:spacing w:line="276" w:lineRule="auto"/>
        <w:rPr>
          <w:rFonts w:ascii="Arial" w:eastAsia="Aptos" w:hAnsi="Arial" w:cs="Arial"/>
        </w:rPr>
      </w:pPr>
      <w:r w:rsidRPr="003C301B">
        <w:rPr>
          <w:rFonts w:ascii="Arial" w:eastAsia="Aptos" w:hAnsi="Arial" w:cs="Arial"/>
        </w:rPr>
        <w:t xml:space="preserve">Focuses on where Council has the responsibility, capability, influence, roles and resources to make a difference. </w:t>
      </w:r>
    </w:p>
    <w:p w14:paraId="41DC1749" w14:textId="6EFBA993" w:rsidR="00C512EF" w:rsidRPr="00C512EF" w:rsidRDefault="00C512EF" w:rsidP="00C512EF">
      <w:pPr>
        <w:spacing w:line="276" w:lineRule="auto"/>
        <w:rPr>
          <w:rFonts w:ascii="Arial" w:eastAsia="Aptos" w:hAnsi="Arial" w:cs="Arial"/>
        </w:rPr>
      </w:pPr>
      <w:r w:rsidRPr="00C512EF">
        <w:rPr>
          <w:rFonts w:ascii="Arial" w:eastAsia="Aptos" w:hAnsi="Arial" w:cs="Arial"/>
        </w:rPr>
        <w:t xml:space="preserve">The Health and Wellbeing Strategy 2025-2029 is Council’s lead strategy for achieving the strategic objective of the Council Plan 2025-2029: Healthy Connected Communities. Under this objective, it is envisioned that “Communities are safe, healthy, inclusive and socially connected. Quality services are accessible to everyone.”  </w:t>
      </w:r>
    </w:p>
    <w:p w14:paraId="337628BB" w14:textId="77777777" w:rsidR="00C512EF" w:rsidRPr="00C512EF" w:rsidRDefault="00C512EF" w:rsidP="00C512EF">
      <w:pPr>
        <w:spacing w:line="276" w:lineRule="auto"/>
        <w:rPr>
          <w:rFonts w:ascii="Arial" w:eastAsia="Aptos" w:hAnsi="Arial" w:cs="Arial"/>
        </w:rPr>
      </w:pPr>
    </w:p>
    <w:p w14:paraId="57056646" w14:textId="77777777" w:rsidR="00C512EF" w:rsidRPr="00C512EF" w:rsidRDefault="00C512EF" w:rsidP="00C512EF">
      <w:pPr>
        <w:spacing w:line="276" w:lineRule="auto"/>
        <w:rPr>
          <w:rFonts w:ascii="Arial" w:eastAsia="Aptos" w:hAnsi="Arial" w:cs="Arial"/>
        </w:rPr>
      </w:pPr>
      <w:r w:rsidRPr="00C512EF">
        <w:rPr>
          <w:rFonts w:ascii="Arial" w:eastAsia="Aptos" w:hAnsi="Arial" w:cs="Arial"/>
        </w:rPr>
        <w:t xml:space="preserve"> </w:t>
      </w:r>
    </w:p>
    <w:p w14:paraId="05316B31" w14:textId="77777777" w:rsidR="00C512EF" w:rsidRPr="00C512EF" w:rsidRDefault="00C512EF" w:rsidP="00C512EF">
      <w:pPr>
        <w:spacing w:line="276" w:lineRule="auto"/>
        <w:rPr>
          <w:rFonts w:ascii="Arial" w:eastAsia="Aptos" w:hAnsi="Arial" w:cs="Arial"/>
        </w:rPr>
      </w:pPr>
    </w:p>
    <w:p w14:paraId="5E9423FD" w14:textId="01D1D572" w:rsidR="00C512EF" w:rsidRPr="00C512EF" w:rsidRDefault="00C512EF" w:rsidP="00C512EF">
      <w:pPr>
        <w:spacing w:line="276" w:lineRule="auto"/>
        <w:rPr>
          <w:rFonts w:ascii="Arial" w:eastAsia="Aptos" w:hAnsi="Arial" w:cs="Arial"/>
        </w:rPr>
      </w:pPr>
      <w:r w:rsidRPr="00C512EF">
        <w:rPr>
          <w:rFonts w:ascii="Arial" w:eastAsia="Aptos" w:hAnsi="Arial" w:cs="Arial"/>
        </w:rPr>
        <w:t xml:space="preserve">This Strategy was shaped by feedback from government, local services and the community. It identifies four key priority areas to improve health and wellbeing outcomes. </w:t>
      </w:r>
    </w:p>
    <w:p w14:paraId="46E8D8ED" w14:textId="02FBCA25" w:rsidR="00C512EF" w:rsidRPr="00C512EF" w:rsidRDefault="00C512EF" w:rsidP="00C512EF">
      <w:pPr>
        <w:spacing w:line="276" w:lineRule="auto"/>
        <w:rPr>
          <w:rFonts w:ascii="Arial" w:eastAsia="Aptos" w:hAnsi="Arial" w:cs="Arial"/>
        </w:rPr>
      </w:pPr>
      <w:r w:rsidRPr="00C512EF">
        <w:rPr>
          <w:rFonts w:ascii="Arial" w:eastAsia="Aptos" w:hAnsi="Arial" w:cs="Arial"/>
        </w:rPr>
        <w:t>Evidence supports the close relationship between people’s health, and the living and working conditions which form their social environment.</w:t>
      </w:r>
      <w:r w:rsidR="00440C7F">
        <w:rPr>
          <w:rStyle w:val="FootnoteReference"/>
          <w:rFonts w:ascii="Arial" w:eastAsia="Aptos" w:hAnsi="Arial" w:cs="Arial"/>
        </w:rPr>
        <w:footnoteReference w:id="3"/>
      </w:r>
      <w:r w:rsidRPr="00C512EF">
        <w:rPr>
          <w:rFonts w:ascii="Arial" w:eastAsia="Aptos" w:hAnsi="Arial" w:cs="Arial"/>
        </w:rPr>
        <w:t xml:space="preserve"> Factors such as socioeconomic position, educational attainment, conditions of employment, the distribution of wealth, empowerment and social support - together known as the social determinants of health - can act to strengthen or undermine the health of individuals and communities. </w:t>
      </w:r>
    </w:p>
    <w:p w14:paraId="789BEADF" w14:textId="77777777" w:rsidR="00C512EF" w:rsidRPr="00C512EF" w:rsidRDefault="00C512EF" w:rsidP="00C512EF">
      <w:pPr>
        <w:spacing w:line="276" w:lineRule="auto"/>
        <w:rPr>
          <w:rFonts w:ascii="Arial" w:eastAsia="Aptos" w:hAnsi="Arial" w:cs="Arial"/>
        </w:rPr>
      </w:pPr>
      <w:r w:rsidRPr="00C512EF">
        <w:rPr>
          <w:rFonts w:ascii="Arial" w:eastAsia="Aptos" w:hAnsi="Arial" w:cs="Arial"/>
        </w:rPr>
        <w:t xml:space="preserve">While this Strategy does not directly address all social determinants of health, Council’s broader integrated planning framework ensures these are addressed through reinforcing strategies, policies and plans. A summary of these documents is provided. See Appendix 1 – Supporting strategies, policies and plans.  </w:t>
      </w:r>
    </w:p>
    <w:p w14:paraId="15912CB1" w14:textId="77777777" w:rsidR="00EC0319" w:rsidRDefault="00EC0319" w:rsidP="00C512EF">
      <w:pPr>
        <w:spacing w:line="276" w:lineRule="auto"/>
        <w:rPr>
          <w:rFonts w:ascii="Arial" w:eastAsia="Aptos" w:hAnsi="Arial" w:cs="Arial"/>
        </w:rPr>
      </w:pPr>
    </w:p>
    <w:p w14:paraId="562E098C" w14:textId="79538E90" w:rsidR="00C512EF" w:rsidRPr="00C512EF" w:rsidRDefault="00EC0319" w:rsidP="00EC0319">
      <w:pPr>
        <w:pStyle w:val="Heading1"/>
        <w:rPr>
          <w:rFonts w:eastAsia="Aptos"/>
        </w:rPr>
      </w:pPr>
      <w:bookmarkStart w:id="20" w:name="_Toc199943163"/>
      <w:bookmarkStart w:id="21" w:name="_Toc201323317"/>
      <w:r w:rsidRPr="00EC0319">
        <w:rPr>
          <w:rFonts w:eastAsia="Aptos"/>
        </w:rPr>
        <w:t>Yarra Ranges Council’s roles and definitions</w:t>
      </w:r>
      <w:bookmarkEnd w:id="20"/>
      <w:bookmarkEnd w:id="21"/>
    </w:p>
    <w:p w14:paraId="5EF9017F" w14:textId="12F1F3C8" w:rsidR="00C512EF" w:rsidRPr="00C512EF" w:rsidRDefault="00C512EF" w:rsidP="00C512EF">
      <w:pPr>
        <w:spacing w:line="276" w:lineRule="auto"/>
        <w:rPr>
          <w:rFonts w:ascii="Arial" w:eastAsia="Aptos" w:hAnsi="Arial" w:cs="Arial"/>
        </w:rPr>
      </w:pPr>
      <w:r w:rsidRPr="00C512EF">
        <w:rPr>
          <w:rFonts w:ascii="Arial" w:eastAsia="Aptos" w:hAnsi="Arial" w:cs="Arial"/>
        </w:rPr>
        <w:t>P</w:t>
      </w:r>
      <w:r w:rsidR="00EC0319">
        <w:rPr>
          <w:rFonts w:ascii="Arial" w:eastAsia="Aptos" w:hAnsi="Arial" w:cs="Arial"/>
        </w:rPr>
        <w:t xml:space="preserve">rovider: </w:t>
      </w:r>
      <w:r w:rsidRPr="00C512EF">
        <w:rPr>
          <w:rFonts w:ascii="Arial" w:eastAsia="Aptos" w:hAnsi="Arial" w:cs="Arial"/>
        </w:rPr>
        <w:t xml:space="preserve">Responsible for delivery of services, programs, infrastructure and support to individuals and groups. </w:t>
      </w:r>
    </w:p>
    <w:p w14:paraId="384677F1" w14:textId="7A4FB55F" w:rsidR="00C512EF" w:rsidRPr="00C512EF" w:rsidRDefault="00EC0319" w:rsidP="00C512EF">
      <w:pPr>
        <w:spacing w:line="276" w:lineRule="auto"/>
        <w:rPr>
          <w:rFonts w:ascii="Arial" w:eastAsia="Aptos" w:hAnsi="Arial" w:cs="Arial"/>
        </w:rPr>
      </w:pPr>
      <w:r>
        <w:rPr>
          <w:rFonts w:ascii="Arial" w:eastAsia="Aptos" w:hAnsi="Arial" w:cs="Arial"/>
        </w:rPr>
        <w:t xml:space="preserve">Educator: </w:t>
      </w:r>
      <w:r w:rsidR="00C512EF" w:rsidRPr="00C512EF">
        <w:rPr>
          <w:rFonts w:ascii="Arial" w:eastAsia="Aptos" w:hAnsi="Arial" w:cs="Arial"/>
        </w:rPr>
        <w:t xml:space="preserve">Share information, raise awareness, develop knowledge and skills to empower individuals and groups. </w:t>
      </w:r>
    </w:p>
    <w:p w14:paraId="0222596F" w14:textId="74BE20B2" w:rsidR="00C512EF" w:rsidRPr="00C512EF" w:rsidRDefault="00EC0319" w:rsidP="00C512EF">
      <w:pPr>
        <w:spacing w:line="276" w:lineRule="auto"/>
        <w:rPr>
          <w:rFonts w:ascii="Arial" w:eastAsia="Aptos" w:hAnsi="Arial" w:cs="Arial"/>
        </w:rPr>
      </w:pPr>
      <w:r>
        <w:rPr>
          <w:rFonts w:ascii="Arial" w:eastAsia="Aptos" w:hAnsi="Arial" w:cs="Arial"/>
        </w:rPr>
        <w:t xml:space="preserve">Partner: </w:t>
      </w:r>
      <w:r w:rsidR="00C512EF" w:rsidRPr="00C512EF">
        <w:rPr>
          <w:rFonts w:ascii="Arial" w:eastAsia="Aptos" w:hAnsi="Arial" w:cs="Arial"/>
        </w:rPr>
        <w:t xml:space="preserve">Build relationships and partner with others to enable things happen and work towards common goals. </w:t>
      </w:r>
    </w:p>
    <w:p w14:paraId="434EF056" w14:textId="29412BC0" w:rsidR="00C512EF" w:rsidRPr="00C512EF" w:rsidRDefault="00EC0319" w:rsidP="00C512EF">
      <w:pPr>
        <w:spacing w:line="276" w:lineRule="auto"/>
        <w:rPr>
          <w:rFonts w:ascii="Arial" w:eastAsia="Aptos" w:hAnsi="Arial" w:cs="Arial"/>
        </w:rPr>
      </w:pPr>
      <w:r>
        <w:rPr>
          <w:rFonts w:ascii="Arial" w:eastAsia="Aptos" w:hAnsi="Arial" w:cs="Arial"/>
        </w:rPr>
        <w:t xml:space="preserve">Advocate: </w:t>
      </w:r>
      <w:r w:rsidR="00C512EF" w:rsidRPr="00C512EF">
        <w:rPr>
          <w:rFonts w:ascii="Arial" w:eastAsia="Aptos" w:hAnsi="Arial" w:cs="Arial"/>
        </w:rPr>
        <w:t xml:space="preserve">Raise awareness and show leadership for the interests of local communities, to other decision makers e.g. State and Federal Government. </w:t>
      </w:r>
    </w:p>
    <w:p w14:paraId="17AC5EF8" w14:textId="30E3A43A" w:rsidR="00C512EF" w:rsidRPr="00C512EF" w:rsidRDefault="00EC0319" w:rsidP="00C512EF">
      <w:pPr>
        <w:spacing w:line="276" w:lineRule="auto"/>
        <w:rPr>
          <w:rFonts w:ascii="Arial" w:eastAsia="Aptos" w:hAnsi="Arial" w:cs="Arial"/>
        </w:rPr>
      </w:pPr>
      <w:r>
        <w:rPr>
          <w:rFonts w:ascii="Arial" w:eastAsia="Aptos" w:hAnsi="Arial" w:cs="Arial"/>
        </w:rPr>
        <w:t xml:space="preserve">Planner: </w:t>
      </w:r>
      <w:r w:rsidR="00C512EF" w:rsidRPr="00C512EF">
        <w:rPr>
          <w:rFonts w:ascii="Arial" w:eastAsia="Aptos" w:hAnsi="Arial" w:cs="Arial"/>
        </w:rPr>
        <w:t xml:space="preserve">Use evidence, including community views to plan for current and future community needs and priorities. </w:t>
      </w:r>
    </w:p>
    <w:p w14:paraId="3228F4F5" w14:textId="0F5F90A5" w:rsidR="00C512EF" w:rsidRPr="00C512EF" w:rsidRDefault="00EC0319" w:rsidP="00C512EF">
      <w:pPr>
        <w:spacing w:line="276" w:lineRule="auto"/>
        <w:rPr>
          <w:rFonts w:ascii="Arial" w:eastAsia="Aptos" w:hAnsi="Arial" w:cs="Arial"/>
        </w:rPr>
      </w:pPr>
      <w:r>
        <w:rPr>
          <w:rFonts w:ascii="Arial" w:eastAsia="Aptos" w:hAnsi="Arial" w:cs="Arial"/>
        </w:rPr>
        <w:t xml:space="preserve">Regulator: </w:t>
      </w:r>
      <w:r w:rsidR="00C512EF" w:rsidRPr="00C512EF">
        <w:rPr>
          <w:rFonts w:ascii="Arial" w:eastAsia="Aptos" w:hAnsi="Arial" w:cs="Arial"/>
        </w:rPr>
        <w:t>Prioritise safety and regulate compliance of activities through local laws and legislation</w:t>
      </w:r>
      <w:r>
        <w:rPr>
          <w:rFonts w:ascii="Arial" w:eastAsia="Aptos" w:hAnsi="Arial" w:cs="Arial"/>
        </w:rPr>
        <w:t>.</w:t>
      </w:r>
      <w:r w:rsidR="00C512EF" w:rsidRPr="00C512EF">
        <w:rPr>
          <w:rFonts w:ascii="Arial" w:eastAsia="Aptos" w:hAnsi="Arial" w:cs="Arial"/>
        </w:rPr>
        <w:t xml:space="preserve"> </w:t>
      </w:r>
    </w:p>
    <w:p w14:paraId="0FCA17B3" w14:textId="6173F100" w:rsidR="00DC680E" w:rsidRPr="00DC680E" w:rsidRDefault="00DC680E" w:rsidP="00DC680E">
      <w:pPr>
        <w:pStyle w:val="Heading1"/>
        <w:rPr>
          <w:rFonts w:eastAsia="Aptos"/>
        </w:rPr>
      </w:pPr>
      <w:bookmarkStart w:id="22" w:name="_Toc199943164"/>
      <w:bookmarkStart w:id="23" w:name="_Toc201323318"/>
      <w:r w:rsidRPr="00DC680E">
        <w:rPr>
          <w:rFonts w:eastAsia="Aptos"/>
        </w:rPr>
        <w:lastRenderedPageBreak/>
        <w:t xml:space="preserve">Health </w:t>
      </w:r>
      <w:r w:rsidR="00D77C2F">
        <w:rPr>
          <w:rFonts w:eastAsia="Aptos"/>
        </w:rPr>
        <w:t>and</w:t>
      </w:r>
      <w:r w:rsidRPr="00DC680E">
        <w:rPr>
          <w:rFonts w:eastAsia="Aptos"/>
        </w:rPr>
        <w:t xml:space="preserve"> Wellbeing Strategy – </w:t>
      </w:r>
      <w:proofErr w:type="gramStart"/>
      <w:r w:rsidRPr="00DC680E">
        <w:rPr>
          <w:rFonts w:eastAsia="Aptos"/>
        </w:rPr>
        <w:t>at a glance</w:t>
      </w:r>
      <w:bookmarkEnd w:id="22"/>
      <w:bookmarkEnd w:id="23"/>
      <w:proofErr w:type="gramEnd"/>
      <w:r w:rsidRPr="00DC680E">
        <w:rPr>
          <w:rFonts w:eastAsia="Aptos"/>
        </w:rPr>
        <w:t xml:space="preserve"> </w:t>
      </w:r>
    </w:p>
    <w:p w14:paraId="5EDBD021" w14:textId="77777777" w:rsidR="00DC680E" w:rsidRDefault="00DC680E" w:rsidP="00DC680E">
      <w:pPr>
        <w:spacing w:line="276" w:lineRule="auto"/>
        <w:rPr>
          <w:rStyle w:val="Heading2Char"/>
        </w:rPr>
      </w:pPr>
    </w:p>
    <w:p w14:paraId="56669538" w14:textId="1B2468F9" w:rsidR="00DC680E" w:rsidRPr="00DC680E" w:rsidRDefault="00DC680E" w:rsidP="00DC680E">
      <w:pPr>
        <w:spacing w:line="276" w:lineRule="auto"/>
        <w:rPr>
          <w:rFonts w:ascii="Arial" w:eastAsia="Aptos" w:hAnsi="Arial" w:cs="Arial"/>
        </w:rPr>
      </w:pPr>
      <w:r w:rsidRPr="00DC680E">
        <w:rPr>
          <w:rStyle w:val="Heading2Char"/>
        </w:rPr>
        <w:t xml:space="preserve">Our vision: </w:t>
      </w:r>
      <w:r w:rsidRPr="00DC680E">
        <w:rPr>
          <w:rFonts w:ascii="Arial" w:eastAsia="Aptos" w:hAnsi="Arial" w:cs="Arial"/>
        </w:rPr>
        <w:t xml:space="preserve">Yarra Ranges is a safe, inclusive and connected community, where people can access the services and information that they need to be healthy and well at every stage of life. </w:t>
      </w:r>
    </w:p>
    <w:p w14:paraId="7613884A" w14:textId="4730256E" w:rsidR="00DC680E" w:rsidRPr="00DC680E" w:rsidRDefault="00DC680E" w:rsidP="00DC680E">
      <w:pPr>
        <w:spacing w:line="276" w:lineRule="auto"/>
        <w:rPr>
          <w:rFonts w:ascii="Arial" w:eastAsia="Aptos" w:hAnsi="Arial" w:cs="Arial"/>
        </w:rPr>
      </w:pPr>
      <w:r w:rsidRPr="00DC680E">
        <w:rPr>
          <w:rStyle w:val="Heading2Char"/>
        </w:rPr>
        <w:t>Our purpose:</w:t>
      </w:r>
      <w:r w:rsidRPr="00DC680E">
        <w:rPr>
          <w:rFonts w:ascii="Arial" w:eastAsia="Aptos" w:hAnsi="Arial" w:cs="Arial"/>
        </w:rPr>
        <w:t xml:space="preserve"> To achieve a healthy connected community which is safe, healthy, inclusive and socially connected. Quality services are accessible to everyone. </w:t>
      </w:r>
    </w:p>
    <w:p w14:paraId="0E51C630" w14:textId="77777777" w:rsidR="00E3689E" w:rsidRDefault="00E3689E" w:rsidP="00DC680E">
      <w:pPr>
        <w:spacing w:line="276" w:lineRule="auto"/>
        <w:rPr>
          <w:rStyle w:val="Heading2Char"/>
        </w:rPr>
      </w:pPr>
    </w:p>
    <w:p w14:paraId="654C0C76" w14:textId="77777777" w:rsidR="00E84D4C" w:rsidRDefault="00E84D4C" w:rsidP="00DC680E">
      <w:pPr>
        <w:spacing w:line="276" w:lineRule="auto"/>
        <w:rPr>
          <w:rStyle w:val="Heading2Char"/>
        </w:rPr>
      </w:pPr>
    </w:p>
    <w:p w14:paraId="2378D1F5" w14:textId="77777777" w:rsidR="00E84D4C" w:rsidRDefault="00E84D4C" w:rsidP="00DC680E">
      <w:pPr>
        <w:spacing w:line="276" w:lineRule="auto"/>
        <w:rPr>
          <w:rStyle w:val="Heading2Char"/>
        </w:rPr>
      </w:pPr>
    </w:p>
    <w:p w14:paraId="4E50CBD6" w14:textId="77777777" w:rsidR="00E84D4C" w:rsidRDefault="00E84D4C" w:rsidP="00DC680E">
      <w:pPr>
        <w:spacing w:line="276" w:lineRule="auto"/>
        <w:rPr>
          <w:rStyle w:val="Heading2Char"/>
        </w:rPr>
      </w:pPr>
    </w:p>
    <w:p w14:paraId="3E3A6114" w14:textId="77777777" w:rsidR="00E84D4C" w:rsidRDefault="00E84D4C" w:rsidP="00DC680E">
      <w:pPr>
        <w:spacing w:line="276" w:lineRule="auto"/>
        <w:rPr>
          <w:rStyle w:val="Heading2Char"/>
        </w:rPr>
      </w:pPr>
    </w:p>
    <w:p w14:paraId="1B0C430F" w14:textId="77777777" w:rsidR="00E84D4C" w:rsidRDefault="00E84D4C" w:rsidP="00DC680E">
      <w:pPr>
        <w:spacing w:line="276" w:lineRule="auto"/>
        <w:rPr>
          <w:rStyle w:val="Heading2Char"/>
        </w:rPr>
      </w:pPr>
    </w:p>
    <w:p w14:paraId="6DD2E414" w14:textId="77777777" w:rsidR="00E84D4C" w:rsidRDefault="00E84D4C" w:rsidP="00DC680E">
      <w:pPr>
        <w:spacing w:line="276" w:lineRule="auto"/>
        <w:rPr>
          <w:rStyle w:val="Heading2Char"/>
        </w:rPr>
      </w:pPr>
    </w:p>
    <w:p w14:paraId="571946B4" w14:textId="77777777" w:rsidR="00E84D4C" w:rsidRDefault="00E84D4C" w:rsidP="00DC680E">
      <w:pPr>
        <w:spacing w:line="276" w:lineRule="auto"/>
        <w:rPr>
          <w:rStyle w:val="Heading2Char"/>
        </w:rPr>
      </w:pPr>
    </w:p>
    <w:p w14:paraId="615FCF55" w14:textId="77777777" w:rsidR="004E33D0" w:rsidRDefault="004E33D0" w:rsidP="00DC680E">
      <w:pPr>
        <w:spacing w:line="276" w:lineRule="auto"/>
        <w:rPr>
          <w:rStyle w:val="Heading2Char"/>
        </w:rPr>
      </w:pPr>
    </w:p>
    <w:p w14:paraId="7806099E" w14:textId="5892AF09" w:rsidR="00DC680E" w:rsidRDefault="00DC680E" w:rsidP="00DC680E">
      <w:pPr>
        <w:spacing w:line="276" w:lineRule="auto"/>
        <w:rPr>
          <w:rFonts w:ascii="Arial" w:eastAsia="Aptos" w:hAnsi="Arial" w:cs="Arial"/>
        </w:rPr>
      </w:pPr>
      <w:r w:rsidRPr="00DC680E">
        <w:rPr>
          <w:rStyle w:val="Heading2Char"/>
        </w:rPr>
        <w:lastRenderedPageBreak/>
        <w:t xml:space="preserve">Our principles: </w:t>
      </w:r>
      <w:r w:rsidRPr="00DC680E">
        <w:rPr>
          <w:rFonts w:ascii="Arial" w:eastAsia="Aptos" w:hAnsi="Arial" w:cs="Arial"/>
        </w:rPr>
        <w:t xml:space="preserve">This set of principles set the foundation for a system of belief, behaviour, attitudes and governance for Council, ensuring that we work towards our shared vision and purpose.  We apply the lenses of age, gender, cultural diversity and place across all aspects of Council business.   </w:t>
      </w:r>
    </w:p>
    <w:p w14:paraId="2C3FBFDF" w14:textId="77777777" w:rsidR="00E84D4C" w:rsidRDefault="00E84D4C" w:rsidP="00DC680E">
      <w:pPr>
        <w:spacing w:line="276" w:lineRule="auto"/>
        <w:rPr>
          <w:rFonts w:ascii="Arial" w:eastAsia="Aptos" w:hAnsi="Arial" w:cs="Arial"/>
        </w:rPr>
      </w:pPr>
    </w:p>
    <w:p w14:paraId="33AE982E" w14:textId="42CD4C6B" w:rsidR="00384D54" w:rsidRDefault="00384D54" w:rsidP="00E3689E">
      <w:pPr>
        <w:pStyle w:val="Heading3"/>
        <w:rPr>
          <w:rFonts w:ascii="Arial" w:hAnsi="Arial" w:cs="Arial"/>
          <w:color w:val="auto"/>
          <w:sz w:val="24"/>
          <w:szCs w:val="24"/>
        </w:rPr>
      </w:pPr>
      <w:r>
        <w:rPr>
          <w:rFonts w:eastAsia="Aptos"/>
        </w:rPr>
        <w:t xml:space="preserve">Human rights and health equity: </w:t>
      </w:r>
      <w:r w:rsidR="0017195C" w:rsidRPr="00E3689E">
        <w:rPr>
          <w:rFonts w:ascii="Arial" w:hAnsi="Arial" w:cs="Arial"/>
          <w:color w:val="auto"/>
          <w:sz w:val="24"/>
          <w:szCs w:val="24"/>
        </w:rPr>
        <w:t>Acknowledging that everyone has the right to health and access to necessary resources, striving for fair treatment and equal opportunities in health care for all people.</w:t>
      </w:r>
    </w:p>
    <w:p w14:paraId="6E9A6324" w14:textId="594B9C98" w:rsidR="00BA139A" w:rsidRDefault="0017195C" w:rsidP="00A70A26">
      <w:pPr>
        <w:rPr>
          <w:rFonts w:ascii="Arial" w:hAnsi="Arial" w:cs="Arial"/>
        </w:rPr>
      </w:pPr>
      <w:r w:rsidRPr="00E3689E">
        <w:rPr>
          <w:rStyle w:val="Heading3Char"/>
        </w:rPr>
        <w:t>Intersectionality:</w:t>
      </w:r>
      <w:r>
        <w:rPr>
          <w:rFonts w:ascii="Arial" w:hAnsi="Arial" w:cs="Arial"/>
        </w:rPr>
        <w:t xml:space="preserve"> </w:t>
      </w:r>
      <w:r w:rsidR="00A70A26" w:rsidRPr="00A70A26">
        <w:rPr>
          <w:rFonts w:ascii="Arial" w:hAnsi="Arial" w:cs="Arial"/>
        </w:rPr>
        <w:t>Individual characteristics such as</w:t>
      </w:r>
      <w:r w:rsidR="00BA139A">
        <w:rPr>
          <w:rFonts w:ascii="Arial" w:hAnsi="Arial" w:cs="Arial"/>
        </w:rPr>
        <w:t xml:space="preserve"> </w:t>
      </w:r>
      <w:r w:rsidR="00A70A26" w:rsidRPr="00A70A26">
        <w:rPr>
          <w:rFonts w:ascii="Arial" w:hAnsi="Arial" w:cs="Arial"/>
        </w:rPr>
        <w:t>Aboriginality, age, disability, gender,</w:t>
      </w:r>
      <w:r w:rsidR="00BA139A">
        <w:rPr>
          <w:rFonts w:ascii="Arial" w:hAnsi="Arial" w:cs="Arial"/>
        </w:rPr>
        <w:t xml:space="preserve"> </w:t>
      </w:r>
      <w:r w:rsidR="00A70A26" w:rsidRPr="00A70A26">
        <w:rPr>
          <w:rFonts w:ascii="Arial" w:hAnsi="Arial" w:cs="Arial"/>
        </w:rPr>
        <w:t>sexual orientation, ethnicity, race, and</w:t>
      </w:r>
      <w:r w:rsidR="00BA139A">
        <w:rPr>
          <w:rFonts w:ascii="Arial" w:hAnsi="Arial" w:cs="Arial"/>
        </w:rPr>
        <w:t xml:space="preserve"> </w:t>
      </w:r>
      <w:r w:rsidR="00A70A26" w:rsidRPr="00A70A26">
        <w:rPr>
          <w:rFonts w:ascii="Arial" w:hAnsi="Arial" w:cs="Arial"/>
        </w:rPr>
        <w:t>cultural upbringing can shape the</w:t>
      </w:r>
      <w:r w:rsidR="00BA139A">
        <w:rPr>
          <w:rFonts w:ascii="Arial" w:hAnsi="Arial" w:cs="Arial"/>
        </w:rPr>
        <w:t xml:space="preserve"> </w:t>
      </w:r>
      <w:r w:rsidR="00A70A26" w:rsidRPr="00A70A26">
        <w:rPr>
          <w:rFonts w:ascii="Arial" w:hAnsi="Arial" w:cs="Arial"/>
        </w:rPr>
        <w:t>experiences, perspectives, needs, and</w:t>
      </w:r>
      <w:r w:rsidR="00BA139A">
        <w:rPr>
          <w:rFonts w:ascii="Arial" w:hAnsi="Arial" w:cs="Arial"/>
        </w:rPr>
        <w:t xml:space="preserve"> </w:t>
      </w:r>
      <w:r w:rsidR="00A70A26" w:rsidRPr="00A70A26">
        <w:rPr>
          <w:rFonts w:ascii="Arial" w:hAnsi="Arial" w:cs="Arial"/>
        </w:rPr>
        <w:t>challenges of individuals. The</w:t>
      </w:r>
      <w:r w:rsidR="00BA139A">
        <w:rPr>
          <w:rFonts w:ascii="Arial" w:hAnsi="Arial" w:cs="Arial"/>
        </w:rPr>
        <w:t xml:space="preserve"> </w:t>
      </w:r>
      <w:r w:rsidR="00A70A26" w:rsidRPr="00A70A26">
        <w:rPr>
          <w:rFonts w:ascii="Arial" w:hAnsi="Arial" w:cs="Arial"/>
        </w:rPr>
        <w:t>intersectional nature of a person’s</w:t>
      </w:r>
      <w:r w:rsidR="00BA139A">
        <w:rPr>
          <w:rFonts w:ascii="Arial" w:hAnsi="Arial" w:cs="Arial"/>
        </w:rPr>
        <w:t xml:space="preserve"> </w:t>
      </w:r>
      <w:r w:rsidR="00A70A26" w:rsidRPr="00A70A26">
        <w:rPr>
          <w:rFonts w:ascii="Arial" w:hAnsi="Arial" w:cs="Arial"/>
        </w:rPr>
        <w:t>circumstance can result in</w:t>
      </w:r>
      <w:r w:rsidR="00BA139A">
        <w:rPr>
          <w:rFonts w:ascii="Arial" w:hAnsi="Arial" w:cs="Arial"/>
        </w:rPr>
        <w:t xml:space="preserve"> </w:t>
      </w:r>
      <w:r w:rsidR="00A70A26" w:rsidRPr="00A70A26">
        <w:rPr>
          <w:rFonts w:ascii="Arial" w:hAnsi="Arial" w:cs="Arial"/>
        </w:rPr>
        <w:t>compounding layers of barrier and</w:t>
      </w:r>
      <w:r w:rsidR="00BA139A">
        <w:rPr>
          <w:rFonts w:ascii="Arial" w:hAnsi="Arial" w:cs="Arial"/>
        </w:rPr>
        <w:t xml:space="preserve"> </w:t>
      </w:r>
      <w:r w:rsidR="00A70A26" w:rsidRPr="00A70A26">
        <w:rPr>
          <w:rFonts w:ascii="Arial" w:hAnsi="Arial" w:cs="Arial"/>
        </w:rPr>
        <w:t>discrimination, or power and privilege.</w:t>
      </w:r>
    </w:p>
    <w:p w14:paraId="5A56C7DF" w14:textId="6B6DE8FF" w:rsidR="004E2523" w:rsidRDefault="004E2523" w:rsidP="0017195C">
      <w:pPr>
        <w:rPr>
          <w:rFonts w:ascii="Arial" w:hAnsi="Arial" w:cs="Arial"/>
        </w:rPr>
      </w:pPr>
      <w:r w:rsidRPr="00E3689E">
        <w:rPr>
          <w:rStyle w:val="Heading3Char"/>
        </w:rPr>
        <w:t xml:space="preserve">Indigenous ways of knowing, being and </w:t>
      </w:r>
      <w:proofErr w:type="gramStart"/>
      <w:r w:rsidRPr="00E3689E">
        <w:rPr>
          <w:rStyle w:val="Heading3Char"/>
        </w:rPr>
        <w:t>doing:</w:t>
      </w:r>
      <w:proofErr w:type="gramEnd"/>
      <w:r>
        <w:rPr>
          <w:rFonts w:ascii="Arial" w:hAnsi="Arial" w:cs="Arial"/>
        </w:rPr>
        <w:t xml:space="preserve"> </w:t>
      </w:r>
      <w:r w:rsidR="00671F79">
        <w:rPr>
          <w:rFonts w:ascii="Arial" w:hAnsi="Arial" w:cs="Arial"/>
        </w:rPr>
        <w:t>Valuing and incorporating the knowledge, traditions and practices of Indigenous peoples, rec</w:t>
      </w:r>
      <w:r w:rsidR="00806F3F">
        <w:rPr>
          <w:rFonts w:ascii="Arial" w:hAnsi="Arial" w:cs="Arial"/>
        </w:rPr>
        <w:t>ognising their unique perspectives on health, community and the environment.</w:t>
      </w:r>
    </w:p>
    <w:p w14:paraId="03B832A3" w14:textId="7F3977A6" w:rsidR="002D0A75" w:rsidRDefault="00806F3F" w:rsidP="002D0A75">
      <w:pPr>
        <w:rPr>
          <w:rFonts w:ascii="Arial" w:hAnsi="Arial" w:cs="Arial"/>
        </w:rPr>
      </w:pPr>
      <w:r w:rsidRPr="00E3689E">
        <w:rPr>
          <w:rStyle w:val="Heading3Char"/>
        </w:rPr>
        <w:t>Evidence-informed:</w:t>
      </w:r>
      <w:r>
        <w:rPr>
          <w:rFonts w:ascii="Arial" w:hAnsi="Arial" w:cs="Arial"/>
        </w:rPr>
        <w:t xml:space="preserve"> </w:t>
      </w:r>
      <w:r w:rsidR="002D0A75" w:rsidRPr="002D0A75">
        <w:rPr>
          <w:rFonts w:ascii="Arial" w:hAnsi="Arial" w:cs="Arial"/>
        </w:rPr>
        <w:t>Using research, data and community</w:t>
      </w:r>
      <w:r w:rsidR="002D0A75">
        <w:rPr>
          <w:rFonts w:ascii="Arial" w:hAnsi="Arial" w:cs="Arial"/>
        </w:rPr>
        <w:t xml:space="preserve"> </w:t>
      </w:r>
      <w:r w:rsidR="002D0A75" w:rsidRPr="002D0A75">
        <w:rPr>
          <w:rFonts w:ascii="Arial" w:hAnsi="Arial" w:cs="Arial"/>
        </w:rPr>
        <w:t>views to guide decisions and actions,</w:t>
      </w:r>
      <w:r w:rsidR="002D0A75">
        <w:rPr>
          <w:rFonts w:ascii="Arial" w:hAnsi="Arial" w:cs="Arial"/>
        </w:rPr>
        <w:t xml:space="preserve"> </w:t>
      </w:r>
      <w:r w:rsidR="002D0A75" w:rsidRPr="002D0A75">
        <w:rPr>
          <w:rFonts w:ascii="Arial" w:hAnsi="Arial" w:cs="Arial"/>
        </w:rPr>
        <w:t>ensuring that approaches are based on</w:t>
      </w:r>
      <w:r w:rsidR="002D0A75">
        <w:rPr>
          <w:rFonts w:ascii="Arial" w:hAnsi="Arial" w:cs="Arial"/>
        </w:rPr>
        <w:t xml:space="preserve"> </w:t>
      </w:r>
      <w:r w:rsidR="002D0A75" w:rsidRPr="002D0A75">
        <w:rPr>
          <w:rFonts w:ascii="Arial" w:hAnsi="Arial" w:cs="Arial"/>
        </w:rPr>
        <w:t>the best available information.</w:t>
      </w:r>
    </w:p>
    <w:p w14:paraId="0EBE2DF9" w14:textId="0DF140F2" w:rsidR="00806F3F" w:rsidRDefault="00806F3F" w:rsidP="0017195C">
      <w:pPr>
        <w:rPr>
          <w:rFonts w:ascii="Arial" w:hAnsi="Arial" w:cs="Arial"/>
        </w:rPr>
      </w:pPr>
      <w:r w:rsidRPr="00E3689E">
        <w:rPr>
          <w:rStyle w:val="Heading3Char"/>
        </w:rPr>
        <w:t xml:space="preserve">Gender equity: </w:t>
      </w:r>
      <w:r w:rsidR="001125AF">
        <w:rPr>
          <w:rFonts w:ascii="Arial" w:hAnsi="Arial" w:cs="Arial"/>
        </w:rPr>
        <w:t>Gender equity ensures fair treatment of individua’s of all genders by addressing their unique needs and experiences. It focuses on eliminating disparities to provide equal access to opportunities, resources and rights, fostering safer, healthier, and more connected communities.</w:t>
      </w:r>
    </w:p>
    <w:p w14:paraId="23256DB8" w14:textId="64BF3DF2" w:rsidR="002739FF" w:rsidRDefault="002739FF" w:rsidP="0017195C">
      <w:pPr>
        <w:rPr>
          <w:rFonts w:ascii="Arial" w:hAnsi="Arial" w:cs="Arial"/>
        </w:rPr>
      </w:pPr>
      <w:r w:rsidRPr="00E3689E">
        <w:rPr>
          <w:rStyle w:val="Heading3Char"/>
        </w:rPr>
        <w:t>Evidence informed:</w:t>
      </w:r>
      <w:r>
        <w:rPr>
          <w:rFonts w:ascii="Arial" w:hAnsi="Arial" w:cs="Arial"/>
        </w:rPr>
        <w:t xml:space="preserve"> Using research and data to guide decisions and actions, ensuring that approaches are based on </w:t>
      </w:r>
      <w:r w:rsidR="00046AD9">
        <w:rPr>
          <w:rFonts w:ascii="Arial" w:hAnsi="Arial" w:cs="Arial"/>
        </w:rPr>
        <w:t>the best available information.</w:t>
      </w:r>
    </w:p>
    <w:p w14:paraId="167329C6" w14:textId="7563B61C" w:rsidR="00046AD9" w:rsidRPr="0017195C" w:rsidRDefault="00046AD9" w:rsidP="0017195C">
      <w:pPr>
        <w:rPr>
          <w:rFonts w:ascii="Arial" w:hAnsi="Arial" w:cs="Arial"/>
        </w:rPr>
      </w:pPr>
      <w:r w:rsidRPr="00E3689E">
        <w:rPr>
          <w:rStyle w:val="Heading3Char"/>
        </w:rPr>
        <w:t>Social determinants of health:</w:t>
      </w:r>
      <w:r>
        <w:rPr>
          <w:rFonts w:ascii="Arial" w:hAnsi="Arial" w:cs="Arial"/>
        </w:rPr>
        <w:t xml:space="preserve"> Factors like housing, income, education and environment</w:t>
      </w:r>
      <w:r w:rsidR="000016B7">
        <w:rPr>
          <w:rFonts w:ascii="Arial" w:hAnsi="Arial" w:cs="Arial"/>
        </w:rPr>
        <w:t xml:space="preserve"> that affects people’s health and wellbeing, showing that health is influenced </w:t>
      </w:r>
      <w:r w:rsidR="00E3689E">
        <w:rPr>
          <w:rFonts w:ascii="Arial" w:hAnsi="Arial" w:cs="Arial"/>
        </w:rPr>
        <w:t>by more than just medical care.</w:t>
      </w:r>
    </w:p>
    <w:p w14:paraId="729A9D75" w14:textId="0D4E4C55" w:rsidR="00DC680E" w:rsidRDefault="00DC680E" w:rsidP="00DC680E">
      <w:pPr>
        <w:spacing w:line="276" w:lineRule="auto"/>
        <w:rPr>
          <w:rFonts w:ascii="Arial" w:eastAsia="Aptos" w:hAnsi="Arial" w:cs="Arial"/>
        </w:rPr>
      </w:pPr>
    </w:p>
    <w:p w14:paraId="3097971A" w14:textId="77777777" w:rsidR="00DC680E" w:rsidRPr="00DC680E" w:rsidRDefault="00DC680E" w:rsidP="00E3689E">
      <w:pPr>
        <w:pStyle w:val="Heading1"/>
        <w:rPr>
          <w:rFonts w:eastAsia="Aptos"/>
        </w:rPr>
      </w:pPr>
      <w:bookmarkStart w:id="24" w:name="_Toc199943165"/>
      <w:bookmarkStart w:id="25" w:name="_Toc201323319"/>
      <w:r w:rsidRPr="00DC680E">
        <w:rPr>
          <w:rFonts w:eastAsia="Aptos"/>
        </w:rPr>
        <w:lastRenderedPageBreak/>
        <w:t>Health and Wellbeing Strategy priorities</w:t>
      </w:r>
      <w:bookmarkEnd w:id="24"/>
      <w:bookmarkEnd w:id="25"/>
      <w:r w:rsidRPr="00DC680E">
        <w:rPr>
          <w:rFonts w:eastAsia="Aptos"/>
        </w:rPr>
        <w:t xml:space="preserve"> </w:t>
      </w:r>
    </w:p>
    <w:p w14:paraId="315AF93D" w14:textId="77777777" w:rsidR="00DC680E" w:rsidRPr="00DC680E" w:rsidRDefault="00DC680E" w:rsidP="00DC680E">
      <w:pPr>
        <w:spacing w:line="276" w:lineRule="auto"/>
        <w:rPr>
          <w:rFonts w:ascii="Arial" w:eastAsia="Aptos" w:hAnsi="Arial" w:cs="Arial"/>
        </w:rPr>
      </w:pPr>
      <w:r w:rsidRPr="00DC680E">
        <w:rPr>
          <w:rFonts w:ascii="Arial" w:eastAsia="Aptos" w:hAnsi="Arial" w:cs="Arial"/>
        </w:rPr>
        <w:t xml:space="preserve">Priority 1: Increasing community adaptation to climate-related health risks. </w:t>
      </w:r>
    </w:p>
    <w:p w14:paraId="186B6DA0" w14:textId="19429A6D" w:rsidR="00DC680E" w:rsidRPr="00DC680E" w:rsidRDefault="00DC680E" w:rsidP="00DC680E">
      <w:pPr>
        <w:spacing w:line="276" w:lineRule="auto"/>
        <w:rPr>
          <w:rFonts w:ascii="Arial" w:eastAsia="Aptos" w:hAnsi="Arial" w:cs="Arial"/>
        </w:rPr>
      </w:pPr>
      <w:r w:rsidRPr="00DC680E">
        <w:rPr>
          <w:rFonts w:ascii="Arial" w:eastAsia="Aptos" w:hAnsi="Arial" w:cs="Arial"/>
        </w:rPr>
        <w:t xml:space="preserve">Priority 2: Improving mental wellbeing. </w:t>
      </w:r>
    </w:p>
    <w:p w14:paraId="75892111" w14:textId="77777777" w:rsidR="00DC680E" w:rsidRPr="00DC680E" w:rsidRDefault="00DC680E" w:rsidP="00DC680E">
      <w:pPr>
        <w:spacing w:line="276" w:lineRule="auto"/>
        <w:rPr>
          <w:rFonts w:ascii="Arial" w:eastAsia="Aptos" w:hAnsi="Arial" w:cs="Arial"/>
        </w:rPr>
      </w:pPr>
      <w:r w:rsidRPr="00DC680E">
        <w:rPr>
          <w:rFonts w:ascii="Arial" w:eastAsia="Aptos" w:hAnsi="Arial" w:cs="Arial"/>
        </w:rPr>
        <w:t xml:space="preserve">Priority 3: Supporting our community to lead healthy lives. </w:t>
      </w:r>
    </w:p>
    <w:p w14:paraId="3D354DC1" w14:textId="02A3AE29" w:rsidR="00DC680E" w:rsidRDefault="00DC680E" w:rsidP="00DC680E">
      <w:pPr>
        <w:spacing w:line="276" w:lineRule="auto"/>
        <w:rPr>
          <w:rFonts w:ascii="Arial" w:eastAsia="Aptos" w:hAnsi="Arial" w:cs="Arial"/>
        </w:rPr>
      </w:pPr>
      <w:r w:rsidRPr="00DC680E">
        <w:rPr>
          <w:rFonts w:ascii="Arial" w:eastAsia="Aptos" w:hAnsi="Arial" w:cs="Arial"/>
        </w:rPr>
        <w:t>Priority 4: Creating safer and more inclusive communities.</w:t>
      </w:r>
    </w:p>
    <w:p w14:paraId="326AF87E" w14:textId="3EA2C4CD" w:rsidR="00E3689E" w:rsidRDefault="00E3689E" w:rsidP="006C7E35">
      <w:pPr>
        <w:spacing w:line="276" w:lineRule="auto"/>
        <w:rPr>
          <w:rFonts w:ascii="Arial" w:eastAsia="Aptos" w:hAnsi="Arial" w:cs="Arial"/>
        </w:rPr>
      </w:pPr>
    </w:p>
    <w:p w14:paraId="72AE99CF" w14:textId="77777777" w:rsidR="00C32CEE" w:rsidRDefault="00C32CEE" w:rsidP="006C7E35">
      <w:pPr>
        <w:spacing w:line="276" w:lineRule="auto"/>
        <w:rPr>
          <w:rFonts w:ascii="Arial" w:eastAsia="Aptos" w:hAnsi="Arial" w:cs="Arial"/>
        </w:rPr>
      </w:pPr>
    </w:p>
    <w:p w14:paraId="656AA3D9" w14:textId="77777777" w:rsidR="00C32CEE" w:rsidRDefault="00C32CEE" w:rsidP="006C7E35">
      <w:pPr>
        <w:spacing w:line="276" w:lineRule="auto"/>
        <w:rPr>
          <w:rFonts w:ascii="Arial" w:eastAsia="Aptos" w:hAnsi="Arial" w:cs="Arial"/>
        </w:rPr>
      </w:pPr>
    </w:p>
    <w:p w14:paraId="1B2FDA3F" w14:textId="77777777" w:rsidR="00C32CEE" w:rsidRDefault="00C32CEE" w:rsidP="006C7E35">
      <w:pPr>
        <w:spacing w:line="276" w:lineRule="auto"/>
        <w:rPr>
          <w:rFonts w:ascii="Arial" w:eastAsia="Aptos" w:hAnsi="Arial" w:cs="Arial"/>
        </w:rPr>
      </w:pPr>
    </w:p>
    <w:p w14:paraId="5355D5FF" w14:textId="77777777" w:rsidR="00C32CEE" w:rsidRDefault="00C32CEE" w:rsidP="006C7E35">
      <w:pPr>
        <w:spacing w:line="276" w:lineRule="auto"/>
        <w:rPr>
          <w:rFonts w:ascii="Arial" w:eastAsia="Aptos" w:hAnsi="Arial" w:cs="Arial"/>
        </w:rPr>
      </w:pPr>
    </w:p>
    <w:p w14:paraId="5352D134" w14:textId="77777777" w:rsidR="00C32CEE" w:rsidRDefault="00C32CEE" w:rsidP="006C7E35">
      <w:pPr>
        <w:spacing w:line="276" w:lineRule="auto"/>
        <w:rPr>
          <w:rFonts w:ascii="Arial" w:eastAsia="Aptos" w:hAnsi="Arial" w:cs="Arial"/>
        </w:rPr>
      </w:pPr>
    </w:p>
    <w:p w14:paraId="114251C2" w14:textId="77777777" w:rsidR="00C32CEE" w:rsidRDefault="00C32CEE" w:rsidP="006C7E35">
      <w:pPr>
        <w:spacing w:line="276" w:lineRule="auto"/>
        <w:rPr>
          <w:rFonts w:ascii="Arial" w:eastAsia="Aptos" w:hAnsi="Arial" w:cs="Arial"/>
        </w:rPr>
      </w:pPr>
    </w:p>
    <w:p w14:paraId="406FF7BB" w14:textId="77777777" w:rsidR="00C32CEE" w:rsidRDefault="00C32CEE" w:rsidP="006C7E35">
      <w:pPr>
        <w:spacing w:line="276" w:lineRule="auto"/>
        <w:rPr>
          <w:rFonts w:ascii="Arial" w:eastAsia="Aptos" w:hAnsi="Arial" w:cs="Arial"/>
        </w:rPr>
      </w:pPr>
    </w:p>
    <w:p w14:paraId="78B8FF18" w14:textId="77777777" w:rsidR="00C32CEE" w:rsidRDefault="00C32CEE" w:rsidP="006C7E35">
      <w:pPr>
        <w:spacing w:line="276" w:lineRule="auto"/>
        <w:rPr>
          <w:rFonts w:ascii="Arial" w:eastAsia="Aptos" w:hAnsi="Arial" w:cs="Arial"/>
        </w:rPr>
      </w:pPr>
    </w:p>
    <w:p w14:paraId="5043465A" w14:textId="3EF1B5D5" w:rsidR="003017BB" w:rsidRPr="003017BB" w:rsidRDefault="003017BB" w:rsidP="00583F8E">
      <w:pPr>
        <w:pStyle w:val="Heading1"/>
        <w:rPr>
          <w:rFonts w:ascii="Segoe UI" w:eastAsia="Times New Roman" w:hAnsi="Segoe UI" w:cs="Segoe UI"/>
          <w:sz w:val="18"/>
          <w:szCs w:val="18"/>
          <w:lang w:eastAsia="en-AU"/>
        </w:rPr>
      </w:pPr>
      <w:bookmarkStart w:id="26" w:name="_Toc199943166"/>
      <w:bookmarkStart w:id="27" w:name="_Toc201323320"/>
      <w:r w:rsidRPr="003017BB">
        <w:rPr>
          <w:rFonts w:eastAsia="Times New Roman"/>
          <w:lang w:eastAsia="en-AU"/>
        </w:rPr>
        <w:lastRenderedPageBreak/>
        <w:t>Snapshot of health status in the Yarra Ranges</w:t>
      </w:r>
      <w:bookmarkEnd w:id="26"/>
      <w:bookmarkEnd w:id="27"/>
      <w:r w:rsidR="00EB6EE9">
        <w:rPr>
          <w:rStyle w:val="FootnoteReference"/>
          <w:rFonts w:eastAsia="Times New Roman"/>
          <w:lang w:eastAsia="en-AU"/>
        </w:rPr>
        <w:footnoteReference w:id="4"/>
      </w:r>
      <w:r w:rsidRPr="003017BB">
        <w:rPr>
          <w:rFonts w:ascii="Roboto" w:eastAsia="Times New Roman" w:hAnsi="Roboto" w:cs="Segoe UI"/>
          <w:color w:val="4472C4"/>
          <w:lang w:eastAsia="en-AU"/>
        </w:rPr>
        <w:t> </w:t>
      </w:r>
    </w:p>
    <w:p w14:paraId="3FEEC030" w14:textId="77777777" w:rsidR="003017BB" w:rsidRPr="003017BB" w:rsidRDefault="003017BB" w:rsidP="00583F8E">
      <w:pPr>
        <w:pStyle w:val="Heading2"/>
        <w:rPr>
          <w:rFonts w:ascii="Segoe UI" w:eastAsia="Times New Roman" w:hAnsi="Segoe UI"/>
          <w:sz w:val="18"/>
          <w:szCs w:val="18"/>
          <w:lang w:eastAsia="en-AU"/>
        </w:rPr>
      </w:pPr>
      <w:r w:rsidRPr="003017BB">
        <w:rPr>
          <w:rFonts w:eastAsia="Times New Roman"/>
          <w:lang w:val="en-US" w:eastAsia="en-AU"/>
        </w:rPr>
        <w:t>Mental health</w:t>
      </w:r>
      <w:r w:rsidRPr="003017BB">
        <w:rPr>
          <w:rFonts w:eastAsia="Times New Roman"/>
          <w:lang w:eastAsia="en-AU"/>
        </w:rPr>
        <w:t> </w:t>
      </w:r>
    </w:p>
    <w:p w14:paraId="454FD4F1" w14:textId="77777777" w:rsidR="003017BB" w:rsidRPr="00386CCF" w:rsidRDefault="003017BB" w:rsidP="00386CCF">
      <w:pPr>
        <w:pStyle w:val="ListParagraph"/>
        <w:numPr>
          <w:ilvl w:val="0"/>
          <w:numId w:val="52"/>
        </w:numPr>
        <w:spacing w:after="0" w:line="240" w:lineRule="auto"/>
        <w:textAlignment w:val="baseline"/>
        <w:rPr>
          <w:rFonts w:ascii="Arial" w:eastAsia="Times New Roman" w:hAnsi="Arial" w:cs="Arial"/>
          <w:color w:val="212121"/>
          <w:kern w:val="0"/>
          <w:lang w:eastAsia="en-AU"/>
          <w14:ligatures w14:val="none"/>
        </w:rPr>
      </w:pPr>
      <w:r w:rsidRPr="00386CCF">
        <w:rPr>
          <w:rFonts w:ascii="Arial" w:eastAsia="Times New Roman" w:hAnsi="Arial" w:cs="Arial"/>
          <w:color w:val="212121"/>
          <w:kern w:val="0"/>
          <w:lang w:val="en-US" w:eastAsia="en-AU"/>
          <w14:ligatures w14:val="none"/>
        </w:rPr>
        <w:t xml:space="preserve">26% </w:t>
      </w:r>
      <w:r w:rsidRPr="00386CCF">
        <w:rPr>
          <w:rFonts w:ascii="Arial" w:eastAsia="Times New Roman" w:hAnsi="Arial" w:cs="Arial"/>
          <w:color w:val="212121"/>
          <w:kern w:val="0"/>
          <w:lang w:eastAsia="en-AU"/>
          <w14:ligatures w14:val="none"/>
        </w:rPr>
        <w:t xml:space="preserve">of adults had high/very high psychological distress </w:t>
      </w:r>
      <w:r w:rsidRPr="00386CCF">
        <w:rPr>
          <w:rFonts w:ascii="Arial" w:eastAsia="Times New Roman" w:hAnsi="Arial" w:cs="Arial"/>
          <w:color w:val="212121"/>
          <w:kern w:val="0"/>
          <w:lang w:val="en-US" w:eastAsia="en-AU"/>
          <w14:ligatures w14:val="none"/>
        </w:rPr>
        <w:t>(3</w:t>
      </w:r>
      <w:r w:rsidRPr="00386CCF">
        <w:rPr>
          <w:rFonts w:ascii="Arial" w:eastAsia="Times New Roman" w:hAnsi="Arial" w:cs="Arial"/>
          <w:color w:val="212121"/>
          <w:kern w:val="0"/>
          <w:vertAlign w:val="superscript"/>
          <w:lang w:val="en-US" w:eastAsia="en-AU"/>
          <w14:ligatures w14:val="none"/>
        </w:rPr>
        <w:t>rd</w:t>
      </w:r>
      <w:r w:rsidRPr="00386CCF">
        <w:rPr>
          <w:rFonts w:ascii="Arial" w:eastAsia="Times New Roman" w:hAnsi="Arial" w:cs="Arial"/>
          <w:color w:val="212121"/>
          <w:kern w:val="0"/>
          <w:lang w:val="en-US" w:eastAsia="en-AU"/>
          <w14:ligatures w14:val="none"/>
        </w:rPr>
        <w:t xml:space="preserve"> highest in state), 2023 survey</w:t>
      </w:r>
      <w:r w:rsidRPr="00386CCF">
        <w:rPr>
          <w:rFonts w:ascii="Arial" w:eastAsia="Times New Roman" w:hAnsi="Arial" w:cs="Arial"/>
          <w:color w:val="212121"/>
          <w:kern w:val="0"/>
          <w:lang w:eastAsia="en-AU"/>
          <w14:ligatures w14:val="none"/>
        </w:rPr>
        <w:t> </w:t>
      </w:r>
    </w:p>
    <w:p w14:paraId="22A903C9" w14:textId="77777777" w:rsidR="003017BB" w:rsidRPr="00386CCF" w:rsidRDefault="003017BB" w:rsidP="00386CCF">
      <w:pPr>
        <w:pStyle w:val="ListParagraph"/>
        <w:numPr>
          <w:ilvl w:val="0"/>
          <w:numId w:val="52"/>
        </w:numPr>
        <w:spacing w:after="0" w:line="240" w:lineRule="auto"/>
        <w:textAlignment w:val="baseline"/>
        <w:rPr>
          <w:rFonts w:ascii="Arial" w:eastAsia="Times New Roman" w:hAnsi="Arial" w:cs="Arial"/>
          <w:color w:val="212121"/>
          <w:kern w:val="0"/>
          <w:lang w:eastAsia="en-AU"/>
          <w14:ligatures w14:val="none"/>
        </w:rPr>
      </w:pPr>
      <w:r w:rsidRPr="00386CCF">
        <w:rPr>
          <w:rFonts w:ascii="Arial" w:eastAsia="Times New Roman" w:hAnsi="Arial" w:cs="Arial"/>
          <w:color w:val="212121"/>
          <w:kern w:val="0"/>
          <w:lang w:val="en-US" w:eastAsia="en-AU"/>
          <w14:ligatures w14:val="none"/>
        </w:rPr>
        <w:t>10.3% of residents had diagnosed mental health conditions, including 13% of females and 8% of males (7</w:t>
      </w:r>
      <w:r w:rsidRPr="00386CCF">
        <w:rPr>
          <w:rFonts w:ascii="Arial" w:eastAsia="Times New Roman" w:hAnsi="Arial" w:cs="Arial"/>
          <w:color w:val="212121"/>
          <w:kern w:val="0"/>
          <w:vertAlign w:val="superscript"/>
          <w:lang w:val="en-US" w:eastAsia="en-AU"/>
          <w14:ligatures w14:val="none"/>
        </w:rPr>
        <w:t>th</w:t>
      </w:r>
      <w:r w:rsidRPr="00386CCF">
        <w:rPr>
          <w:rFonts w:ascii="Arial" w:eastAsia="Times New Roman" w:hAnsi="Arial" w:cs="Arial"/>
          <w:color w:val="212121"/>
          <w:kern w:val="0"/>
          <w:lang w:val="en-US" w:eastAsia="en-AU"/>
          <w14:ligatures w14:val="none"/>
        </w:rPr>
        <w:t xml:space="preserve"> highest in Melbourne, 2021 Census)</w:t>
      </w:r>
      <w:r w:rsidRPr="00386CCF">
        <w:rPr>
          <w:rFonts w:ascii="Arial" w:eastAsia="Times New Roman" w:hAnsi="Arial" w:cs="Arial"/>
          <w:color w:val="212121"/>
          <w:kern w:val="0"/>
          <w:lang w:eastAsia="en-AU"/>
          <w14:ligatures w14:val="none"/>
        </w:rPr>
        <w:t> </w:t>
      </w:r>
    </w:p>
    <w:p w14:paraId="4902EE84" w14:textId="77777777" w:rsidR="003017BB" w:rsidRDefault="003017BB" w:rsidP="00386CCF">
      <w:pPr>
        <w:pStyle w:val="ListParagraph"/>
        <w:numPr>
          <w:ilvl w:val="0"/>
          <w:numId w:val="52"/>
        </w:numPr>
        <w:spacing w:after="0" w:line="240" w:lineRule="auto"/>
        <w:textAlignment w:val="baseline"/>
        <w:rPr>
          <w:rFonts w:ascii="Arial" w:eastAsia="Times New Roman" w:hAnsi="Arial" w:cs="Arial"/>
          <w:color w:val="212121"/>
          <w:kern w:val="0"/>
          <w:lang w:eastAsia="en-AU"/>
          <w14:ligatures w14:val="none"/>
        </w:rPr>
      </w:pPr>
      <w:r w:rsidRPr="00386CCF">
        <w:rPr>
          <w:rFonts w:ascii="Arial" w:eastAsia="Times New Roman" w:hAnsi="Arial" w:cs="Arial"/>
          <w:color w:val="212121"/>
          <w:kern w:val="0"/>
          <w:lang w:val="en-US" w:eastAsia="en-AU"/>
          <w14:ligatures w14:val="none"/>
        </w:rPr>
        <w:t xml:space="preserve">22.1% </w:t>
      </w:r>
      <w:r w:rsidRPr="00386CCF">
        <w:rPr>
          <w:rFonts w:ascii="Arial" w:eastAsia="Times New Roman" w:hAnsi="Arial" w:cs="Arial"/>
          <w:color w:val="212121"/>
          <w:kern w:val="0"/>
          <w:lang w:eastAsia="en-AU"/>
          <w14:ligatures w14:val="none"/>
        </w:rPr>
        <w:t>of adults experienced loneliness, compared to 23.3% across Victoria (2023 survey) </w:t>
      </w:r>
    </w:p>
    <w:p w14:paraId="1EC603C2" w14:textId="77777777" w:rsidR="00386CCF" w:rsidRDefault="00386CCF" w:rsidP="00386CCF">
      <w:pPr>
        <w:spacing w:after="0" w:line="240" w:lineRule="auto"/>
        <w:textAlignment w:val="baseline"/>
        <w:rPr>
          <w:rFonts w:ascii="Arial" w:eastAsia="Times New Roman" w:hAnsi="Arial" w:cs="Arial"/>
          <w:color w:val="212121"/>
          <w:kern w:val="0"/>
          <w:lang w:eastAsia="en-AU"/>
          <w14:ligatures w14:val="none"/>
        </w:rPr>
      </w:pPr>
    </w:p>
    <w:p w14:paraId="7B12039A" w14:textId="77777777" w:rsidR="00386CCF" w:rsidRDefault="00386CCF" w:rsidP="00386CCF">
      <w:pPr>
        <w:spacing w:after="0" w:line="240" w:lineRule="auto"/>
        <w:textAlignment w:val="baseline"/>
        <w:rPr>
          <w:rFonts w:ascii="Arial" w:eastAsia="Times New Roman" w:hAnsi="Arial" w:cs="Arial"/>
          <w:color w:val="212121"/>
          <w:kern w:val="0"/>
          <w:lang w:eastAsia="en-AU"/>
          <w14:ligatures w14:val="none"/>
        </w:rPr>
      </w:pPr>
    </w:p>
    <w:tbl>
      <w:tblPr>
        <w:tblStyle w:val="TableGrid"/>
        <w:tblW w:w="0" w:type="auto"/>
        <w:tblLook w:val="04A0" w:firstRow="1" w:lastRow="0" w:firstColumn="1" w:lastColumn="0" w:noHBand="0" w:noVBand="1"/>
      </w:tblPr>
      <w:tblGrid>
        <w:gridCol w:w="4673"/>
        <w:gridCol w:w="3119"/>
        <w:gridCol w:w="3260"/>
        <w:gridCol w:w="2896"/>
      </w:tblGrid>
      <w:tr w:rsidR="00386CCF" w14:paraId="05BBE6B5" w14:textId="77777777" w:rsidTr="00A504DB">
        <w:trPr>
          <w:tblHeader/>
        </w:trPr>
        <w:tc>
          <w:tcPr>
            <w:tcW w:w="4673" w:type="dxa"/>
          </w:tcPr>
          <w:p w14:paraId="14EB5BED" w14:textId="77777777" w:rsidR="00386CCF" w:rsidRDefault="00386CCF" w:rsidP="001415F1">
            <w:pPr>
              <w:pStyle w:val="Heading2"/>
              <w:rPr>
                <w:rFonts w:eastAsia="Times New Roman"/>
                <w:lang w:eastAsia="en-AU"/>
              </w:rPr>
            </w:pPr>
          </w:p>
        </w:tc>
        <w:tc>
          <w:tcPr>
            <w:tcW w:w="3119" w:type="dxa"/>
          </w:tcPr>
          <w:p w14:paraId="24324766" w14:textId="392BDD10" w:rsidR="00386CCF" w:rsidRDefault="00386CCF" w:rsidP="001415F1">
            <w:pPr>
              <w:pStyle w:val="Heading2"/>
              <w:rPr>
                <w:rFonts w:eastAsia="Times New Roman"/>
                <w:lang w:eastAsia="en-AU"/>
              </w:rPr>
            </w:pPr>
            <w:r>
              <w:rPr>
                <w:rFonts w:eastAsia="Times New Roman"/>
                <w:lang w:eastAsia="en-AU"/>
              </w:rPr>
              <w:t>Yarra Ranges</w:t>
            </w:r>
          </w:p>
        </w:tc>
        <w:tc>
          <w:tcPr>
            <w:tcW w:w="3260" w:type="dxa"/>
          </w:tcPr>
          <w:p w14:paraId="37E9E5A7" w14:textId="37A433F9" w:rsidR="00386CCF" w:rsidRDefault="00386CCF" w:rsidP="001415F1">
            <w:pPr>
              <w:pStyle w:val="Heading2"/>
              <w:rPr>
                <w:rFonts w:eastAsia="Times New Roman"/>
                <w:lang w:eastAsia="en-AU"/>
              </w:rPr>
            </w:pPr>
            <w:r>
              <w:rPr>
                <w:rFonts w:eastAsia="Times New Roman"/>
                <w:lang w:eastAsia="en-AU"/>
              </w:rPr>
              <w:t>Victoria</w:t>
            </w:r>
          </w:p>
        </w:tc>
        <w:tc>
          <w:tcPr>
            <w:tcW w:w="2896" w:type="dxa"/>
          </w:tcPr>
          <w:p w14:paraId="231C0A17" w14:textId="23649F07" w:rsidR="00386CCF" w:rsidRDefault="00386CCF" w:rsidP="001415F1">
            <w:pPr>
              <w:pStyle w:val="Heading2"/>
              <w:rPr>
                <w:rFonts w:eastAsia="Times New Roman"/>
                <w:lang w:eastAsia="en-AU"/>
              </w:rPr>
            </w:pPr>
            <w:r>
              <w:rPr>
                <w:rFonts w:eastAsia="Times New Roman"/>
                <w:lang w:eastAsia="en-AU"/>
              </w:rPr>
              <w:t>Year</w:t>
            </w:r>
          </w:p>
        </w:tc>
      </w:tr>
      <w:tr w:rsidR="00386CCF" w:rsidRPr="00386CCF" w14:paraId="7F4E0EA5" w14:textId="77777777" w:rsidTr="00A504DB">
        <w:tc>
          <w:tcPr>
            <w:tcW w:w="4673" w:type="dxa"/>
          </w:tcPr>
          <w:p w14:paraId="148E52C5" w14:textId="5608E367" w:rsidR="00386CCF" w:rsidRPr="00386CCF" w:rsidRDefault="00386CCF" w:rsidP="00386CCF">
            <w:pPr>
              <w:textAlignment w:val="baseline"/>
              <w:rPr>
                <w:rFonts w:ascii="Arial" w:eastAsia="Times New Roman" w:hAnsi="Arial" w:cs="Arial"/>
                <w:color w:val="212121"/>
                <w:kern w:val="0"/>
                <w:lang w:eastAsia="en-AU"/>
                <w14:ligatures w14:val="none"/>
              </w:rPr>
            </w:pPr>
            <w:r w:rsidRPr="003017BB">
              <w:rPr>
                <w:rFonts w:ascii="Arial" w:eastAsia="Times New Roman" w:hAnsi="Arial" w:cs="Arial"/>
                <w:color w:val="212121"/>
                <w:kern w:val="0"/>
                <w:lang w:eastAsia="en-AU"/>
                <w14:ligatures w14:val="none"/>
              </w:rPr>
              <w:t>% of adults seeking professional help for a mental health problem in past 12 months </w:t>
            </w:r>
          </w:p>
        </w:tc>
        <w:tc>
          <w:tcPr>
            <w:tcW w:w="3119" w:type="dxa"/>
          </w:tcPr>
          <w:p w14:paraId="330A1F11" w14:textId="599EB75A" w:rsidR="00386CCF" w:rsidRPr="004C0958" w:rsidRDefault="00386CCF" w:rsidP="00386CCF">
            <w:pPr>
              <w:textAlignment w:val="baseline"/>
              <w:rPr>
                <w:rFonts w:ascii="Arial" w:eastAsia="Times New Roman" w:hAnsi="Arial" w:cs="Arial"/>
                <w:color w:val="212121"/>
                <w:kern w:val="0"/>
                <w:lang w:eastAsia="en-AU"/>
                <w14:ligatures w14:val="none"/>
              </w:rPr>
            </w:pPr>
            <w:r w:rsidRPr="004C0958">
              <w:rPr>
                <w:rFonts w:ascii="Arial" w:eastAsia="Times New Roman" w:hAnsi="Arial" w:cs="Arial"/>
                <w:color w:val="212121"/>
                <w:kern w:val="0"/>
                <w:lang w:val="en-US" w:eastAsia="en-AU"/>
                <w14:ligatures w14:val="none"/>
              </w:rPr>
              <w:t xml:space="preserve">24% </w:t>
            </w:r>
            <w:r w:rsidRPr="004C0958">
              <w:rPr>
                <w:rFonts w:ascii="Arial" w:eastAsia="Times New Roman" w:hAnsi="Arial" w:cs="Arial"/>
                <w:color w:val="212121"/>
                <w:kern w:val="0"/>
                <w:lang w:eastAsia="en-AU"/>
                <w14:ligatures w14:val="none"/>
              </w:rPr>
              <w:t> </w:t>
            </w:r>
            <w:r w:rsidRPr="004C0958">
              <w:rPr>
                <w:rFonts w:ascii="Arial" w:eastAsia="Times New Roman" w:hAnsi="Arial" w:cs="Arial"/>
                <w:color w:val="212121"/>
                <w:kern w:val="0"/>
                <w:lang w:eastAsia="en-AU"/>
                <w14:ligatures w14:val="none"/>
              </w:rPr>
              <w:br/>
            </w:r>
            <w:r w:rsidRPr="004C0958">
              <w:rPr>
                <w:rFonts w:ascii="Arial" w:eastAsia="Times New Roman" w:hAnsi="Arial" w:cs="Arial"/>
                <w:color w:val="212121"/>
                <w:kern w:val="0"/>
                <w:lang w:val="en-US" w:eastAsia="en-AU"/>
                <w14:ligatures w14:val="none"/>
              </w:rPr>
              <w:t>(9</w:t>
            </w:r>
            <w:r w:rsidRPr="004C0958">
              <w:rPr>
                <w:rFonts w:ascii="Arial" w:eastAsia="Times New Roman" w:hAnsi="Arial" w:cs="Arial"/>
                <w:color w:val="212121"/>
                <w:kern w:val="0"/>
                <w:vertAlign w:val="superscript"/>
                <w:lang w:val="en-US" w:eastAsia="en-AU"/>
                <w14:ligatures w14:val="none"/>
              </w:rPr>
              <w:t>th</w:t>
            </w:r>
            <w:r w:rsidRPr="004C0958">
              <w:rPr>
                <w:rFonts w:ascii="Arial" w:eastAsia="Times New Roman" w:hAnsi="Arial" w:cs="Arial"/>
                <w:color w:val="212121"/>
                <w:kern w:val="0"/>
                <w:lang w:val="en-US" w:eastAsia="en-AU"/>
                <w14:ligatures w14:val="none"/>
              </w:rPr>
              <w:t xml:space="preserve"> highest in state)</w:t>
            </w:r>
            <w:r w:rsidRPr="004C0958">
              <w:rPr>
                <w:rFonts w:ascii="Arial" w:eastAsia="Times New Roman" w:hAnsi="Arial" w:cs="Arial"/>
                <w:color w:val="212121"/>
                <w:kern w:val="0"/>
                <w:lang w:eastAsia="en-AU"/>
                <w14:ligatures w14:val="none"/>
              </w:rPr>
              <w:t> </w:t>
            </w:r>
          </w:p>
        </w:tc>
        <w:tc>
          <w:tcPr>
            <w:tcW w:w="3260" w:type="dxa"/>
          </w:tcPr>
          <w:p w14:paraId="26569E4D" w14:textId="23E359D7" w:rsidR="00386CCF" w:rsidRPr="00386CCF" w:rsidRDefault="00386CCF" w:rsidP="00386CCF">
            <w:pPr>
              <w:textAlignment w:val="baseline"/>
              <w:rPr>
                <w:rFonts w:ascii="Arial" w:eastAsia="Times New Roman" w:hAnsi="Arial" w:cs="Arial"/>
                <w:color w:val="212121"/>
                <w:kern w:val="0"/>
                <w:lang w:eastAsia="en-AU"/>
                <w14:ligatures w14:val="none"/>
              </w:rPr>
            </w:pPr>
            <w:r w:rsidRPr="003017BB">
              <w:rPr>
                <w:rFonts w:ascii="Arial" w:eastAsia="Times New Roman" w:hAnsi="Arial" w:cs="Arial"/>
                <w:color w:val="212121"/>
                <w:kern w:val="0"/>
                <w:lang w:val="en-US" w:eastAsia="en-AU"/>
                <w14:ligatures w14:val="none"/>
              </w:rPr>
              <w:t>20%</w:t>
            </w:r>
          </w:p>
        </w:tc>
        <w:tc>
          <w:tcPr>
            <w:tcW w:w="2896" w:type="dxa"/>
          </w:tcPr>
          <w:p w14:paraId="6403C29E" w14:textId="461D78D2" w:rsidR="00386CCF" w:rsidRPr="00386CCF" w:rsidRDefault="00386CCF" w:rsidP="00386CCF">
            <w:pPr>
              <w:textAlignment w:val="baseline"/>
              <w:rPr>
                <w:rFonts w:ascii="Arial" w:eastAsia="Times New Roman" w:hAnsi="Arial" w:cs="Arial"/>
                <w:color w:val="212121"/>
                <w:kern w:val="0"/>
                <w:lang w:eastAsia="en-AU"/>
                <w14:ligatures w14:val="none"/>
              </w:rPr>
            </w:pPr>
            <w:r w:rsidRPr="003017BB">
              <w:rPr>
                <w:rFonts w:ascii="Arial" w:eastAsia="Times New Roman" w:hAnsi="Arial" w:cs="Arial"/>
                <w:color w:val="212121"/>
                <w:kern w:val="0"/>
                <w:lang w:val="en-US" w:eastAsia="en-AU"/>
                <w14:ligatures w14:val="none"/>
              </w:rPr>
              <w:t>2023</w:t>
            </w:r>
          </w:p>
        </w:tc>
      </w:tr>
      <w:tr w:rsidR="00386CCF" w:rsidRPr="00386CCF" w14:paraId="670568D2" w14:textId="77777777" w:rsidTr="00A504DB">
        <w:tc>
          <w:tcPr>
            <w:tcW w:w="4673" w:type="dxa"/>
          </w:tcPr>
          <w:p w14:paraId="7094DBAE" w14:textId="300F178F" w:rsidR="00386CCF" w:rsidRPr="00386CCF" w:rsidRDefault="00386CCF" w:rsidP="00386CCF">
            <w:pPr>
              <w:textAlignment w:val="baseline"/>
              <w:rPr>
                <w:rFonts w:ascii="Arial" w:eastAsia="Times New Roman" w:hAnsi="Arial" w:cs="Arial"/>
                <w:color w:val="212121"/>
                <w:kern w:val="0"/>
                <w:lang w:eastAsia="en-AU"/>
                <w14:ligatures w14:val="none"/>
              </w:rPr>
            </w:pPr>
            <w:r w:rsidRPr="003017BB">
              <w:rPr>
                <w:rFonts w:ascii="Arial" w:eastAsia="Times New Roman" w:hAnsi="Arial" w:cs="Arial"/>
                <w:color w:val="212121"/>
                <w:kern w:val="0"/>
                <w:lang w:val="en-US" w:eastAsia="en-AU"/>
                <w14:ligatures w14:val="none"/>
              </w:rPr>
              <w:t xml:space="preserve">Growth in mental health admissions amongst 15–24-year-olds. </w:t>
            </w:r>
            <w:r w:rsidRPr="003017BB">
              <w:rPr>
                <w:rFonts w:ascii="Arial" w:eastAsia="Times New Roman" w:hAnsi="Arial" w:cs="Arial"/>
                <w:b/>
                <w:bCs/>
                <w:color w:val="212121"/>
                <w:kern w:val="0"/>
                <w:lang w:val="en-US" w:eastAsia="en-AU"/>
                <w14:ligatures w14:val="none"/>
              </w:rPr>
              <w:t>*</w:t>
            </w:r>
            <w:r w:rsidRPr="004C0958">
              <w:rPr>
                <w:rFonts w:ascii="Arial" w:eastAsia="Times New Roman" w:hAnsi="Arial" w:cs="Arial"/>
                <w:color w:val="212121"/>
                <w:kern w:val="0"/>
                <w:lang w:val="en-US" w:eastAsia="en-AU"/>
                <w14:ligatures w14:val="none"/>
              </w:rPr>
              <w:t>Note</w:t>
            </w:r>
            <w:r w:rsidRPr="003017BB">
              <w:rPr>
                <w:rFonts w:ascii="Arial" w:eastAsia="Times New Roman" w:hAnsi="Arial" w:cs="Arial"/>
                <w:color w:val="212121"/>
                <w:kern w:val="0"/>
                <w:lang w:val="en-US" w:eastAsia="en-AU"/>
                <w14:ligatures w14:val="none"/>
              </w:rPr>
              <w:t xml:space="preserve"> this data covers a period during the height of the COVID-19 pandemic. </w:t>
            </w:r>
            <w:r w:rsidRPr="003017BB">
              <w:rPr>
                <w:rFonts w:ascii="Arial" w:eastAsia="Times New Roman" w:hAnsi="Arial" w:cs="Arial"/>
                <w:color w:val="212121"/>
                <w:kern w:val="0"/>
                <w:lang w:eastAsia="en-AU"/>
                <w14:ligatures w14:val="none"/>
              </w:rPr>
              <w:t> </w:t>
            </w:r>
          </w:p>
        </w:tc>
        <w:tc>
          <w:tcPr>
            <w:tcW w:w="3119" w:type="dxa"/>
          </w:tcPr>
          <w:p w14:paraId="19BC9946" w14:textId="0E4E7971" w:rsidR="00386CCF" w:rsidRPr="004C0958" w:rsidRDefault="00386CCF" w:rsidP="00386CCF">
            <w:pPr>
              <w:textAlignment w:val="baseline"/>
              <w:rPr>
                <w:rFonts w:ascii="Arial" w:eastAsia="Times New Roman" w:hAnsi="Arial" w:cs="Arial"/>
                <w:color w:val="212121"/>
                <w:kern w:val="0"/>
                <w:lang w:eastAsia="en-AU"/>
                <w14:ligatures w14:val="none"/>
              </w:rPr>
            </w:pPr>
            <w:r w:rsidRPr="004C0958">
              <w:rPr>
                <w:rFonts w:ascii="Arial" w:eastAsia="Times New Roman" w:hAnsi="Arial" w:cs="Arial"/>
                <w:color w:val="212121"/>
                <w:kern w:val="0"/>
                <w:lang w:val="en-US" w:eastAsia="en-AU"/>
                <w14:ligatures w14:val="none"/>
              </w:rPr>
              <w:t>40% rise</w:t>
            </w:r>
          </w:p>
        </w:tc>
        <w:tc>
          <w:tcPr>
            <w:tcW w:w="3260" w:type="dxa"/>
          </w:tcPr>
          <w:p w14:paraId="7350DE08" w14:textId="77777777" w:rsidR="00386CCF" w:rsidRPr="00386CCF" w:rsidRDefault="00386CCF" w:rsidP="00386CCF">
            <w:pPr>
              <w:textAlignment w:val="baseline"/>
              <w:rPr>
                <w:rFonts w:ascii="Arial" w:eastAsia="Times New Roman" w:hAnsi="Arial" w:cs="Arial"/>
                <w:color w:val="212121"/>
                <w:kern w:val="0"/>
                <w:lang w:eastAsia="en-AU"/>
                <w14:ligatures w14:val="none"/>
              </w:rPr>
            </w:pPr>
          </w:p>
        </w:tc>
        <w:tc>
          <w:tcPr>
            <w:tcW w:w="2896" w:type="dxa"/>
          </w:tcPr>
          <w:p w14:paraId="0062BD50" w14:textId="2C065367" w:rsidR="00386CCF" w:rsidRPr="00386CCF" w:rsidRDefault="00386CCF" w:rsidP="00386CCF">
            <w:pPr>
              <w:textAlignment w:val="baseline"/>
              <w:rPr>
                <w:rFonts w:ascii="Arial" w:eastAsia="Times New Roman" w:hAnsi="Arial" w:cs="Arial"/>
                <w:color w:val="212121"/>
                <w:kern w:val="0"/>
                <w:lang w:eastAsia="en-AU"/>
                <w14:ligatures w14:val="none"/>
              </w:rPr>
            </w:pPr>
            <w:r w:rsidRPr="003017BB">
              <w:rPr>
                <w:rFonts w:ascii="Arial" w:eastAsia="Times New Roman" w:hAnsi="Arial" w:cs="Arial"/>
                <w:color w:val="212121"/>
                <w:kern w:val="0"/>
                <w:lang w:val="en-US" w:eastAsia="en-AU"/>
                <w14:ligatures w14:val="none"/>
              </w:rPr>
              <w:t>2019/20 to 2022/23</w:t>
            </w:r>
          </w:p>
        </w:tc>
      </w:tr>
    </w:tbl>
    <w:p w14:paraId="79C8738F" w14:textId="105A1827" w:rsidR="003017BB" w:rsidRDefault="003017BB" w:rsidP="00A504DB">
      <w:pPr>
        <w:pStyle w:val="Heading2"/>
        <w:rPr>
          <w:rFonts w:eastAsia="Times New Roman"/>
          <w:lang w:eastAsia="en-AU"/>
        </w:rPr>
      </w:pPr>
      <w:r w:rsidRPr="003017BB">
        <w:rPr>
          <w:rFonts w:eastAsia="Times New Roman"/>
          <w:lang w:val="en-US" w:eastAsia="en-AU"/>
        </w:rPr>
        <w:t>Children and young people</w:t>
      </w:r>
      <w:r w:rsidRPr="003017BB">
        <w:rPr>
          <w:rFonts w:eastAsia="Times New Roman"/>
          <w:lang w:eastAsia="en-AU"/>
        </w:rPr>
        <w:t> </w:t>
      </w:r>
    </w:p>
    <w:tbl>
      <w:tblPr>
        <w:tblStyle w:val="TableGrid"/>
        <w:tblW w:w="0" w:type="auto"/>
        <w:tblLook w:val="04A0" w:firstRow="1" w:lastRow="0" w:firstColumn="1" w:lastColumn="0" w:noHBand="0" w:noVBand="1"/>
      </w:tblPr>
      <w:tblGrid>
        <w:gridCol w:w="4673"/>
        <w:gridCol w:w="3119"/>
        <w:gridCol w:w="3260"/>
        <w:gridCol w:w="2896"/>
      </w:tblGrid>
      <w:tr w:rsidR="001415F1" w14:paraId="3903EDD1" w14:textId="77777777" w:rsidTr="00377B9A">
        <w:trPr>
          <w:tblHeader/>
        </w:trPr>
        <w:tc>
          <w:tcPr>
            <w:tcW w:w="4673" w:type="dxa"/>
          </w:tcPr>
          <w:p w14:paraId="7719DA00" w14:textId="77777777" w:rsidR="001415F1" w:rsidRDefault="001415F1" w:rsidP="000108DA">
            <w:pPr>
              <w:pStyle w:val="Heading2"/>
              <w:rPr>
                <w:rFonts w:eastAsia="Times New Roman"/>
                <w:lang w:eastAsia="en-AU"/>
              </w:rPr>
            </w:pPr>
          </w:p>
        </w:tc>
        <w:tc>
          <w:tcPr>
            <w:tcW w:w="3119" w:type="dxa"/>
          </w:tcPr>
          <w:p w14:paraId="35CD1F79" w14:textId="77777777" w:rsidR="001415F1" w:rsidRDefault="001415F1" w:rsidP="000108DA">
            <w:pPr>
              <w:pStyle w:val="Heading2"/>
              <w:rPr>
                <w:rFonts w:eastAsia="Times New Roman"/>
                <w:lang w:eastAsia="en-AU"/>
              </w:rPr>
            </w:pPr>
            <w:r>
              <w:rPr>
                <w:rFonts w:eastAsia="Times New Roman"/>
                <w:lang w:eastAsia="en-AU"/>
              </w:rPr>
              <w:t>Yarra Ranges</w:t>
            </w:r>
          </w:p>
        </w:tc>
        <w:tc>
          <w:tcPr>
            <w:tcW w:w="3260" w:type="dxa"/>
          </w:tcPr>
          <w:p w14:paraId="193D26F9" w14:textId="77777777" w:rsidR="001415F1" w:rsidRDefault="001415F1" w:rsidP="000108DA">
            <w:pPr>
              <w:pStyle w:val="Heading2"/>
              <w:rPr>
                <w:rFonts w:eastAsia="Times New Roman"/>
                <w:lang w:eastAsia="en-AU"/>
              </w:rPr>
            </w:pPr>
            <w:r>
              <w:rPr>
                <w:rFonts w:eastAsia="Times New Roman"/>
                <w:lang w:eastAsia="en-AU"/>
              </w:rPr>
              <w:t>Victoria</w:t>
            </w:r>
          </w:p>
        </w:tc>
        <w:tc>
          <w:tcPr>
            <w:tcW w:w="2896" w:type="dxa"/>
          </w:tcPr>
          <w:p w14:paraId="5A0CD2E8" w14:textId="77777777" w:rsidR="001415F1" w:rsidRDefault="001415F1" w:rsidP="000108DA">
            <w:pPr>
              <w:pStyle w:val="Heading2"/>
              <w:rPr>
                <w:rFonts w:eastAsia="Times New Roman"/>
                <w:lang w:eastAsia="en-AU"/>
              </w:rPr>
            </w:pPr>
            <w:r>
              <w:rPr>
                <w:rFonts w:eastAsia="Times New Roman"/>
                <w:lang w:eastAsia="en-AU"/>
              </w:rPr>
              <w:t>Year</w:t>
            </w:r>
          </w:p>
        </w:tc>
      </w:tr>
      <w:tr w:rsidR="001415F1" w:rsidRPr="00386CCF" w14:paraId="26DE9199" w14:textId="77777777" w:rsidTr="00377B9A">
        <w:tc>
          <w:tcPr>
            <w:tcW w:w="4673" w:type="dxa"/>
          </w:tcPr>
          <w:p w14:paraId="66C7351A" w14:textId="5D69E24E" w:rsidR="001415F1" w:rsidRPr="00386CCF" w:rsidRDefault="001415F1" w:rsidP="000108DA">
            <w:pPr>
              <w:textAlignment w:val="baseline"/>
              <w:rPr>
                <w:rFonts w:ascii="Arial" w:eastAsia="Times New Roman" w:hAnsi="Arial" w:cs="Arial"/>
                <w:color w:val="212121"/>
                <w:kern w:val="0"/>
                <w:lang w:eastAsia="en-AU"/>
                <w14:ligatures w14:val="none"/>
              </w:rPr>
            </w:pPr>
            <w:r w:rsidRPr="001415F1">
              <w:rPr>
                <w:rFonts w:ascii="Arial" w:eastAsia="Times New Roman" w:hAnsi="Arial" w:cs="Arial"/>
                <w:color w:val="212121"/>
                <w:kern w:val="0"/>
                <w:lang w:eastAsia="en-AU"/>
                <w14:ligatures w14:val="none"/>
              </w:rPr>
              <w:t>Increase in number of 5–14-year-olds with a disability</w:t>
            </w:r>
          </w:p>
        </w:tc>
        <w:tc>
          <w:tcPr>
            <w:tcW w:w="3119" w:type="dxa"/>
          </w:tcPr>
          <w:p w14:paraId="034D1FE8" w14:textId="27E2E418" w:rsidR="001415F1" w:rsidRPr="00386CCF" w:rsidRDefault="001415F1"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47% rise</w:t>
            </w:r>
          </w:p>
        </w:tc>
        <w:tc>
          <w:tcPr>
            <w:tcW w:w="3260" w:type="dxa"/>
          </w:tcPr>
          <w:p w14:paraId="40CDCB9E" w14:textId="4B46CBC3" w:rsidR="001415F1" w:rsidRPr="00386CCF" w:rsidRDefault="001415F1" w:rsidP="000108DA">
            <w:pPr>
              <w:textAlignment w:val="baseline"/>
              <w:rPr>
                <w:rFonts w:ascii="Arial" w:eastAsia="Times New Roman" w:hAnsi="Arial" w:cs="Arial"/>
                <w:color w:val="212121"/>
                <w:kern w:val="0"/>
                <w:lang w:eastAsia="en-AU"/>
                <w14:ligatures w14:val="none"/>
              </w:rPr>
            </w:pPr>
          </w:p>
        </w:tc>
        <w:tc>
          <w:tcPr>
            <w:tcW w:w="2896" w:type="dxa"/>
          </w:tcPr>
          <w:p w14:paraId="3209390E" w14:textId="1C159CEB" w:rsidR="001415F1" w:rsidRPr="00386CCF" w:rsidRDefault="00882A34" w:rsidP="000108DA">
            <w:pPr>
              <w:textAlignment w:val="baseline"/>
              <w:rPr>
                <w:rFonts w:ascii="Arial" w:eastAsia="Times New Roman" w:hAnsi="Arial" w:cs="Arial"/>
                <w:color w:val="212121"/>
                <w:kern w:val="0"/>
                <w:lang w:eastAsia="en-AU"/>
                <w14:ligatures w14:val="none"/>
              </w:rPr>
            </w:pPr>
            <w:r w:rsidRPr="00882A34">
              <w:rPr>
                <w:rFonts w:ascii="Arial" w:eastAsia="Times New Roman" w:hAnsi="Arial" w:cs="Arial"/>
                <w:color w:val="212121"/>
                <w:kern w:val="0"/>
                <w:lang w:eastAsia="en-AU"/>
                <w14:ligatures w14:val="none"/>
              </w:rPr>
              <w:t>2016-2021</w:t>
            </w:r>
          </w:p>
        </w:tc>
      </w:tr>
      <w:tr w:rsidR="001415F1" w:rsidRPr="00386CCF" w14:paraId="65DB954B" w14:textId="77777777" w:rsidTr="00377B9A">
        <w:tc>
          <w:tcPr>
            <w:tcW w:w="4673" w:type="dxa"/>
          </w:tcPr>
          <w:p w14:paraId="4384674F" w14:textId="5C98D2F9" w:rsidR="001415F1" w:rsidRPr="00386CCF" w:rsidRDefault="001415F1" w:rsidP="000108DA">
            <w:pPr>
              <w:textAlignment w:val="baseline"/>
              <w:rPr>
                <w:rFonts w:ascii="Arial" w:eastAsia="Times New Roman" w:hAnsi="Arial" w:cs="Arial"/>
                <w:color w:val="212121"/>
                <w:kern w:val="0"/>
                <w:lang w:eastAsia="en-AU"/>
                <w14:ligatures w14:val="none"/>
              </w:rPr>
            </w:pPr>
            <w:r w:rsidRPr="001415F1">
              <w:rPr>
                <w:rFonts w:ascii="Arial" w:eastAsia="Times New Roman" w:hAnsi="Arial" w:cs="Arial"/>
                <w:color w:val="212121"/>
                <w:kern w:val="0"/>
                <w:lang w:eastAsia="en-AU"/>
                <w14:ligatures w14:val="none"/>
              </w:rPr>
              <w:t>Change in number of sexually transmitted disease notifications, 15–24-year-olds</w:t>
            </w:r>
          </w:p>
        </w:tc>
        <w:tc>
          <w:tcPr>
            <w:tcW w:w="3119" w:type="dxa"/>
          </w:tcPr>
          <w:p w14:paraId="497C1B8A" w14:textId="7C67769E" w:rsidR="001415F1" w:rsidRPr="00386CCF" w:rsidRDefault="001415F1"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9.1% rise</w:t>
            </w:r>
          </w:p>
        </w:tc>
        <w:tc>
          <w:tcPr>
            <w:tcW w:w="3260" w:type="dxa"/>
          </w:tcPr>
          <w:p w14:paraId="39394ECE" w14:textId="77777777" w:rsidR="001415F1" w:rsidRPr="00386CCF" w:rsidRDefault="001415F1" w:rsidP="000108DA">
            <w:pPr>
              <w:textAlignment w:val="baseline"/>
              <w:rPr>
                <w:rFonts w:ascii="Arial" w:eastAsia="Times New Roman" w:hAnsi="Arial" w:cs="Arial"/>
                <w:color w:val="212121"/>
                <w:kern w:val="0"/>
                <w:lang w:eastAsia="en-AU"/>
                <w14:ligatures w14:val="none"/>
              </w:rPr>
            </w:pPr>
          </w:p>
        </w:tc>
        <w:tc>
          <w:tcPr>
            <w:tcW w:w="2896" w:type="dxa"/>
          </w:tcPr>
          <w:p w14:paraId="66910E39" w14:textId="6BAF8DEF" w:rsidR="001415F1" w:rsidRPr="00386CCF" w:rsidRDefault="00882A34" w:rsidP="000108DA">
            <w:pPr>
              <w:textAlignment w:val="baseline"/>
              <w:rPr>
                <w:rFonts w:ascii="Arial" w:eastAsia="Times New Roman" w:hAnsi="Arial" w:cs="Arial"/>
                <w:color w:val="212121"/>
                <w:kern w:val="0"/>
                <w:lang w:eastAsia="en-AU"/>
                <w14:ligatures w14:val="none"/>
              </w:rPr>
            </w:pPr>
            <w:r w:rsidRPr="00882A34">
              <w:rPr>
                <w:rFonts w:ascii="Arial" w:eastAsia="Times New Roman" w:hAnsi="Arial" w:cs="Arial"/>
                <w:color w:val="212121"/>
                <w:kern w:val="0"/>
                <w:lang w:eastAsia="en-AU"/>
                <w14:ligatures w14:val="none"/>
              </w:rPr>
              <w:t>2019-2023</w:t>
            </w:r>
          </w:p>
        </w:tc>
      </w:tr>
    </w:tbl>
    <w:p w14:paraId="6D3EEDBE" w14:textId="6637C926" w:rsidR="003017BB" w:rsidRPr="003017BB" w:rsidRDefault="003017BB" w:rsidP="002F5AB0">
      <w:pPr>
        <w:pStyle w:val="Heading2"/>
        <w:rPr>
          <w:rFonts w:ascii="Segoe UI" w:eastAsia="Times New Roman" w:hAnsi="Segoe UI"/>
          <w:sz w:val="18"/>
          <w:szCs w:val="18"/>
          <w:lang w:eastAsia="en-AU"/>
        </w:rPr>
      </w:pPr>
      <w:r w:rsidRPr="003017BB">
        <w:rPr>
          <w:rFonts w:eastAsia="Times New Roman"/>
          <w:lang w:val="en-US" w:eastAsia="en-AU"/>
        </w:rPr>
        <w:lastRenderedPageBreak/>
        <w:t>Climate impacts</w:t>
      </w:r>
      <w:r w:rsidRPr="003017BB">
        <w:rPr>
          <w:rFonts w:eastAsia="Times New Roman"/>
          <w:lang w:eastAsia="en-AU"/>
        </w:rPr>
        <w:t> </w:t>
      </w:r>
    </w:p>
    <w:p w14:paraId="22337E26" w14:textId="77777777" w:rsidR="003017BB" w:rsidRDefault="003017BB" w:rsidP="002F5AB0">
      <w:pPr>
        <w:pStyle w:val="ListParagraph"/>
        <w:numPr>
          <w:ilvl w:val="0"/>
          <w:numId w:val="54"/>
        </w:numPr>
        <w:spacing w:after="0" w:line="240" w:lineRule="auto"/>
        <w:textAlignment w:val="baseline"/>
        <w:rPr>
          <w:rFonts w:ascii="Arial" w:eastAsia="Times New Roman" w:hAnsi="Arial" w:cs="Arial"/>
          <w:color w:val="212121"/>
          <w:kern w:val="0"/>
          <w:lang w:eastAsia="en-AU"/>
          <w14:ligatures w14:val="none"/>
        </w:rPr>
      </w:pPr>
      <w:r w:rsidRPr="002F5AB0">
        <w:rPr>
          <w:rFonts w:ascii="Arial" w:eastAsia="Times New Roman" w:hAnsi="Arial" w:cs="Arial"/>
          <w:color w:val="212121"/>
          <w:kern w:val="0"/>
          <w:lang w:val="en-US" w:eastAsia="en-AU"/>
          <w14:ligatures w14:val="none"/>
        </w:rPr>
        <w:t>The number of hospital admissions for heat stroke exceeded 450 </w:t>
      </w:r>
      <w:r w:rsidRPr="002F5AB0">
        <w:rPr>
          <w:rFonts w:ascii="Arial" w:eastAsia="Times New Roman" w:hAnsi="Arial" w:cs="Arial"/>
          <w:color w:val="212121"/>
          <w:kern w:val="0"/>
          <w:lang w:eastAsia="en-AU"/>
          <w14:ligatures w14:val="none"/>
        </w:rPr>
        <w:t> </w:t>
      </w:r>
    </w:p>
    <w:p w14:paraId="2C7B2F7A" w14:textId="1DFA2A79" w:rsidR="003017BB" w:rsidRPr="003017BB" w:rsidRDefault="003017BB" w:rsidP="002F5AB0">
      <w:pPr>
        <w:pStyle w:val="Heading2"/>
        <w:rPr>
          <w:rFonts w:ascii="Segoe UI" w:eastAsia="Times New Roman" w:hAnsi="Segoe UI"/>
          <w:sz w:val="18"/>
          <w:szCs w:val="18"/>
          <w:lang w:eastAsia="en-AU"/>
        </w:rPr>
      </w:pPr>
      <w:r w:rsidRPr="003017BB">
        <w:rPr>
          <w:rFonts w:eastAsia="Times New Roman"/>
          <w:lang w:val="en-US" w:eastAsia="en-AU"/>
        </w:rPr>
        <w:t>Chronic diseases &amp; health risk</w:t>
      </w:r>
      <w:r w:rsidRPr="003017BB">
        <w:rPr>
          <w:rFonts w:eastAsia="Times New Roman"/>
          <w:lang w:eastAsia="en-AU"/>
        </w:rPr>
        <w:t> </w:t>
      </w:r>
    </w:p>
    <w:p w14:paraId="0CD93397" w14:textId="77777777" w:rsidR="003017BB" w:rsidRPr="002F5AB0" w:rsidRDefault="003017BB" w:rsidP="002F5AB0">
      <w:pPr>
        <w:pStyle w:val="ListParagraph"/>
        <w:numPr>
          <w:ilvl w:val="0"/>
          <w:numId w:val="53"/>
        </w:numPr>
        <w:spacing w:after="0" w:line="240" w:lineRule="auto"/>
        <w:textAlignment w:val="baseline"/>
        <w:rPr>
          <w:rFonts w:ascii="Arial" w:eastAsia="Times New Roman" w:hAnsi="Arial" w:cs="Arial"/>
          <w:color w:val="212121"/>
          <w:kern w:val="0"/>
          <w:lang w:eastAsia="en-AU"/>
          <w14:ligatures w14:val="none"/>
        </w:rPr>
      </w:pPr>
      <w:r w:rsidRPr="002F5AB0">
        <w:rPr>
          <w:rFonts w:ascii="Arial" w:eastAsia="Times New Roman" w:hAnsi="Arial" w:cs="Arial"/>
          <w:color w:val="212121"/>
          <w:kern w:val="0"/>
          <w:lang w:val="en-US" w:eastAsia="en-AU"/>
          <w14:ligatures w14:val="none"/>
        </w:rPr>
        <w:t xml:space="preserve">8.9% </w:t>
      </w:r>
      <w:r w:rsidRPr="002F5AB0">
        <w:rPr>
          <w:rFonts w:ascii="Arial" w:eastAsia="Times New Roman" w:hAnsi="Arial" w:cs="Arial"/>
          <w:color w:val="212121"/>
          <w:kern w:val="0"/>
          <w:lang w:eastAsia="en-AU"/>
          <w14:ligatures w14:val="none"/>
        </w:rPr>
        <w:t xml:space="preserve">of adults had experienced food insecurity in the past 12 months, compared with </w:t>
      </w:r>
      <w:r w:rsidRPr="002F5AB0">
        <w:rPr>
          <w:rFonts w:ascii="Arial" w:eastAsia="Times New Roman" w:hAnsi="Arial" w:cs="Arial"/>
          <w:color w:val="212121"/>
          <w:kern w:val="0"/>
          <w:lang w:val="en-US" w:eastAsia="en-AU"/>
          <w14:ligatures w14:val="none"/>
        </w:rPr>
        <w:t>8% across Victoria (2023)</w:t>
      </w:r>
      <w:r w:rsidRPr="002F5AB0">
        <w:rPr>
          <w:rFonts w:ascii="Arial" w:eastAsia="Times New Roman" w:hAnsi="Arial" w:cs="Arial"/>
          <w:color w:val="212121"/>
          <w:kern w:val="0"/>
          <w:lang w:eastAsia="en-AU"/>
          <w14:ligatures w14:val="none"/>
        </w:rPr>
        <w:t> </w:t>
      </w:r>
    </w:p>
    <w:p w14:paraId="039CDA49" w14:textId="77777777" w:rsidR="003017BB" w:rsidRPr="002F5AB0" w:rsidRDefault="003017BB" w:rsidP="002F5AB0">
      <w:pPr>
        <w:pStyle w:val="ListParagraph"/>
        <w:numPr>
          <w:ilvl w:val="0"/>
          <w:numId w:val="53"/>
        </w:numPr>
        <w:spacing w:after="0" w:line="240" w:lineRule="auto"/>
        <w:textAlignment w:val="baseline"/>
        <w:rPr>
          <w:rFonts w:ascii="Arial" w:eastAsia="Times New Roman" w:hAnsi="Arial" w:cs="Arial"/>
          <w:color w:val="212121"/>
          <w:kern w:val="0"/>
          <w:lang w:eastAsia="en-AU"/>
          <w14:ligatures w14:val="none"/>
        </w:rPr>
      </w:pPr>
      <w:r w:rsidRPr="002F5AB0">
        <w:rPr>
          <w:rFonts w:ascii="Arial" w:eastAsia="Times New Roman" w:hAnsi="Arial" w:cs="Arial"/>
          <w:color w:val="212121"/>
          <w:kern w:val="0"/>
          <w:lang w:val="en-US" w:eastAsia="en-AU"/>
          <w14:ligatures w14:val="none"/>
        </w:rPr>
        <w:t>23% of adults had fair/poor dental health, compared with 27% across Victoria (2023)</w:t>
      </w:r>
      <w:r w:rsidRPr="002F5AB0">
        <w:rPr>
          <w:rFonts w:ascii="Arial" w:eastAsia="Times New Roman" w:hAnsi="Arial" w:cs="Arial"/>
          <w:color w:val="212121"/>
          <w:kern w:val="0"/>
          <w:lang w:eastAsia="en-AU"/>
          <w14:ligatures w14:val="none"/>
        </w:rPr>
        <w:t> </w:t>
      </w:r>
    </w:p>
    <w:p w14:paraId="336EDF5D" w14:textId="77777777" w:rsidR="003017BB" w:rsidRDefault="003017BB" w:rsidP="002F5AB0">
      <w:pPr>
        <w:pStyle w:val="ListParagraph"/>
        <w:numPr>
          <w:ilvl w:val="0"/>
          <w:numId w:val="53"/>
        </w:numPr>
        <w:spacing w:after="0" w:line="240" w:lineRule="auto"/>
        <w:textAlignment w:val="baseline"/>
        <w:rPr>
          <w:rFonts w:ascii="Arial" w:eastAsia="Times New Roman" w:hAnsi="Arial" w:cs="Arial"/>
          <w:color w:val="212121"/>
          <w:kern w:val="0"/>
          <w:lang w:eastAsia="en-AU"/>
          <w14:ligatures w14:val="none"/>
        </w:rPr>
      </w:pPr>
      <w:r w:rsidRPr="002F5AB0">
        <w:rPr>
          <w:rFonts w:ascii="Arial" w:eastAsia="Times New Roman" w:hAnsi="Arial" w:cs="Arial"/>
          <w:color w:val="212121"/>
          <w:kern w:val="0"/>
          <w:lang w:val="en-US" w:eastAsia="en-AU"/>
          <w14:ligatures w14:val="none"/>
        </w:rPr>
        <w:t>61% of adults did not do sufficient weekly exercise, compared with 64% across Victoria (2023)</w:t>
      </w:r>
      <w:r w:rsidRPr="002F5AB0">
        <w:rPr>
          <w:rFonts w:ascii="Arial" w:eastAsia="Times New Roman" w:hAnsi="Arial" w:cs="Arial"/>
          <w:color w:val="212121"/>
          <w:kern w:val="0"/>
          <w:lang w:eastAsia="en-AU"/>
          <w14:ligatures w14:val="none"/>
        </w:rPr>
        <w:t> </w:t>
      </w:r>
    </w:p>
    <w:p w14:paraId="401A9323" w14:textId="77777777" w:rsidR="00C70175" w:rsidRDefault="00C70175" w:rsidP="00C70175">
      <w:pPr>
        <w:spacing w:after="0" w:line="240" w:lineRule="auto"/>
        <w:textAlignment w:val="baseline"/>
        <w:rPr>
          <w:rFonts w:ascii="Arial" w:eastAsia="Times New Roman" w:hAnsi="Arial" w:cs="Arial"/>
          <w:color w:val="212121"/>
          <w:kern w:val="0"/>
          <w:lang w:eastAsia="en-AU"/>
          <w14:ligatures w14:val="none"/>
        </w:rPr>
      </w:pPr>
    </w:p>
    <w:tbl>
      <w:tblPr>
        <w:tblStyle w:val="TableGrid"/>
        <w:tblW w:w="0" w:type="auto"/>
        <w:tblLook w:val="04A0" w:firstRow="1" w:lastRow="0" w:firstColumn="1" w:lastColumn="0" w:noHBand="0" w:noVBand="1"/>
      </w:tblPr>
      <w:tblGrid>
        <w:gridCol w:w="4673"/>
        <w:gridCol w:w="3119"/>
        <w:gridCol w:w="3260"/>
        <w:gridCol w:w="2896"/>
      </w:tblGrid>
      <w:tr w:rsidR="00C70175" w14:paraId="4189F344" w14:textId="77777777" w:rsidTr="00377B9A">
        <w:trPr>
          <w:tblHeader/>
        </w:trPr>
        <w:tc>
          <w:tcPr>
            <w:tcW w:w="4673" w:type="dxa"/>
          </w:tcPr>
          <w:p w14:paraId="4127C445" w14:textId="77777777" w:rsidR="00C70175" w:rsidRDefault="00C70175" w:rsidP="000108DA">
            <w:pPr>
              <w:pStyle w:val="Heading2"/>
              <w:rPr>
                <w:rFonts w:eastAsia="Times New Roman"/>
                <w:lang w:eastAsia="en-AU"/>
              </w:rPr>
            </w:pPr>
          </w:p>
        </w:tc>
        <w:tc>
          <w:tcPr>
            <w:tcW w:w="3119" w:type="dxa"/>
          </w:tcPr>
          <w:p w14:paraId="2DA152D9" w14:textId="77777777" w:rsidR="00C70175" w:rsidRDefault="00C70175" w:rsidP="000108DA">
            <w:pPr>
              <w:pStyle w:val="Heading2"/>
              <w:rPr>
                <w:rFonts w:eastAsia="Times New Roman"/>
                <w:lang w:eastAsia="en-AU"/>
              </w:rPr>
            </w:pPr>
            <w:r>
              <w:rPr>
                <w:rFonts w:eastAsia="Times New Roman"/>
                <w:lang w:eastAsia="en-AU"/>
              </w:rPr>
              <w:t>Yarra Ranges</w:t>
            </w:r>
          </w:p>
        </w:tc>
        <w:tc>
          <w:tcPr>
            <w:tcW w:w="3260" w:type="dxa"/>
          </w:tcPr>
          <w:p w14:paraId="20F4291F" w14:textId="77777777" w:rsidR="00C70175" w:rsidRDefault="00C70175" w:rsidP="000108DA">
            <w:pPr>
              <w:pStyle w:val="Heading2"/>
              <w:rPr>
                <w:rFonts w:eastAsia="Times New Roman"/>
                <w:lang w:eastAsia="en-AU"/>
              </w:rPr>
            </w:pPr>
            <w:r>
              <w:rPr>
                <w:rFonts w:eastAsia="Times New Roman"/>
                <w:lang w:eastAsia="en-AU"/>
              </w:rPr>
              <w:t>Victoria</w:t>
            </w:r>
          </w:p>
        </w:tc>
        <w:tc>
          <w:tcPr>
            <w:tcW w:w="2896" w:type="dxa"/>
          </w:tcPr>
          <w:p w14:paraId="51DA5F61" w14:textId="77777777" w:rsidR="00C70175" w:rsidRDefault="00C70175" w:rsidP="000108DA">
            <w:pPr>
              <w:pStyle w:val="Heading2"/>
              <w:rPr>
                <w:rFonts w:eastAsia="Times New Roman"/>
                <w:lang w:eastAsia="en-AU"/>
              </w:rPr>
            </w:pPr>
            <w:r>
              <w:rPr>
                <w:rFonts w:eastAsia="Times New Roman"/>
                <w:lang w:eastAsia="en-AU"/>
              </w:rPr>
              <w:t>Year</w:t>
            </w:r>
          </w:p>
        </w:tc>
      </w:tr>
      <w:tr w:rsidR="00C70175" w:rsidRPr="00386CCF" w14:paraId="0AE2A50F" w14:textId="77777777" w:rsidTr="00377B9A">
        <w:tc>
          <w:tcPr>
            <w:tcW w:w="4673" w:type="dxa"/>
          </w:tcPr>
          <w:p w14:paraId="6446482D" w14:textId="36EA81A1" w:rsidR="00C70175" w:rsidRPr="00386CCF" w:rsidRDefault="00C70175" w:rsidP="000108DA">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of residents with at least one long-term health condition</w:t>
            </w:r>
          </w:p>
        </w:tc>
        <w:tc>
          <w:tcPr>
            <w:tcW w:w="3119" w:type="dxa"/>
          </w:tcPr>
          <w:p w14:paraId="774BC355" w14:textId="744B3230"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35%</w:t>
            </w:r>
          </w:p>
        </w:tc>
        <w:tc>
          <w:tcPr>
            <w:tcW w:w="3260" w:type="dxa"/>
          </w:tcPr>
          <w:p w14:paraId="30917DAE" w14:textId="4247EB3A"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31%</w:t>
            </w:r>
          </w:p>
        </w:tc>
        <w:tc>
          <w:tcPr>
            <w:tcW w:w="2896" w:type="dxa"/>
          </w:tcPr>
          <w:p w14:paraId="588F41F8" w14:textId="1C62EF09"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2021</w:t>
            </w:r>
          </w:p>
        </w:tc>
      </w:tr>
      <w:tr w:rsidR="00C70175" w:rsidRPr="00386CCF" w14:paraId="11E8D4FF" w14:textId="77777777" w:rsidTr="00377B9A">
        <w:tc>
          <w:tcPr>
            <w:tcW w:w="4673" w:type="dxa"/>
          </w:tcPr>
          <w:p w14:paraId="1BB87441" w14:textId="1849AD8D" w:rsidR="00C70175" w:rsidRPr="00386CCF" w:rsidRDefault="00C70175" w:rsidP="000108DA">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of residents with diabetes</w:t>
            </w:r>
          </w:p>
        </w:tc>
        <w:tc>
          <w:tcPr>
            <w:tcW w:w="3119" w:type="dxa"/>
          </w:tcPr>
          <w:p w14:paraId="0E50A3DA" w14:textId="293F085B"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4.7%</w:t>
            </w:r>
          </w:p>
        </w:tc>
        <w:tc>
          <w:tcPr>
            <w:tcW w:w="3260" w:type="dxa"/>
          </w:tcPr>
          <w:p w14:paraId="46AAAB8D" w14:textId="4762F252"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6.1% (Australia)</w:t>
            </w:r>
          </w:p>
        </w:tc>
        <w:tc>
          <w:tcPr>
            <w:tcW w:w="2896" w:type="dxa"/>
          </w:tcPr>
          <w:p w14:paraId="1C841365" w14:textId="38CB53C9"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March 2023</w:t>
            </w:r>
          </w:p>
        </w:tc>
      </w:tr>
      <w:tr w:rsidR="00C70175" w:rsidRPr="00386CCF" w14:paraId="2378D21D" w14:textId="77777777" w:rsidTr="00377B9A">
        <w:tc>
          <w:tcPr>
            <w:tcW w:w="4673" w:type="dxa"/>
          </w:tcPr>
          <w:p w14:paraId="3D0C54B3" w14:textId="094AD1BE" w:rsidR="00C70175" w:rsidRPr="00386CCF" w:rsidRDefault="00C70175" w:rsidP="00C70175">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xml:space="preserve">% of adults overweight or obese </w:t>
            </w:r>
          </w:p>
        </w:tc>
        <w:tc>
          <w:tcPr>
            <w:tcW w:w="3119" w:type="dxa"/>
          </w:tcPr>
          <w:p w14:paraId="1D1A1FEF" w14:textId="614C6279"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57%</w:t>
            </w:r>
          </w:p>
        </w:tc>
        <w:tc>
          <w:tcPr>
            <w:tcW w:w="3260" w:type="dxa"/>
          </w:tcPr>
          <w:p w14:paraId="0E47E38D" w14:textId="0F7F4282"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54%</w:t>
            </w:r>
          </w:p>
        </w:tc>
        <w:tc>
          <w:tcPr>
            <w:tcW w:w="2896" w:type="dxa"/>
          </w:tcPr>
          <w:p w14:paraId="76F155E3" w14:textId="2A7DE801"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2023</w:t>
            </w:r>
          </w:p>
        </w:tc>
      </w:tr>
      <w:tr w:rsidR="00C70175" w:rsidRPr="00386CCF" w14:paraId="2C7981A2" w14:textId="77777777" w:rsidTr="00377B9A">
        <w:tc>
          <w:tcPr>
            <w:tcW w:w="4673" w:type="dxa"/>
          </w:tcPr>
          <w:p w14:paraId="523EEAEF" w14:textId="565BD130" w:rsidR="00C70175" w:rsidRPr="00386CCF" w:rsidRDefault="00C70175" w:rsidP="000108DA">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xml:space="preserve">% of adults who smoke daily </w:t>
            </w:r>
          </w:p>
        </w:tc>
        <w:tc>
          <w:tcPr>
            <w:tcW w:w="3119" w:type="dxa"/>
          </w:tcPr>
          <w:p w14:paraId="52C7B50E" w14:textId="41AC75B5"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8%</w:t>
            </w:r>
          </w:p>
        </w:tc>
        <w:tc>
          <w:tcPr>
            <w:tcW w:w="3260" w:type="dxa"/>
          </w:tcPr>
          <w:p w14:paraId="5279B8F2" w14:textId="17B67CEF"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10%</w:t>
            </w:r>
          </w:p>
        </w:tc>
        <w:tc>
          <w:tcPr>
            <w:tcW w:w="2896" w:type="dxa"/>
          </w:tcPr>
          <w:p w14:paraId="22B8F41B" w14:textId="16CCF1F5" w:rsidR="00C70175" w:rsidRPr="00386CCF" w:rsidRDefault="00C70175"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2023</w:t>
            </w:r>
          </w:p>
        </w:tc>
      </w:tr>
      <w:tr w:rsidR="00C70175" w:rsidRPr="00386CCF" w14:paraId="57AEA5ED" w14:textId="77777777" w:rsidTr="00377B9A">
        <w:tc>
          <w:tcPr>
            <w:tcW w:w="4673" w:type="dxa"/>
          </w:tcPr>
          <w:p w14:paraId="5D2BD307" w14:textId="06D484A6" w:rsidR="00C70175" w:rsidRPr="00386CCF" w:rsidRDefault="00C70175" w:rsidP="000108DA">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xml:space="preserve">% of adults who vape daily </w:t>
            </w:r>
          </w:p>
        </w:tc>
        <w:tc>
          <w:tcPr>
            <w:tcW w:w="3119" w:type="dxa"/>
          </w:tcPr>
          <w:p w14:paraId="754BADC0" w14:textId="55D2063A"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7% (3</w:t>
            </w:r>
            <w:r w:rsidRPr="00AA1526">
              <w:rPr>
                <w:rFonts w:ascii="Arial" w:eastAsia="Times New Roman" w:hAnsi="Arial" w:cs="Arial"/>
                <w:color w:val="212121"/>
                <w:kern w:val="0"/>
                <w:vertAlign w:val="superscript"/>
                <w:lang w:eastAsia="en-AU"/>
                <w14:ligatures w14:val="none"/>
              </w:rPr>
              <w:t>rd</w:t>
            </w:r>
            <w:r>
              <w:rPr>
                <w:rFonts w:ascii="Arial" w:eastAsia="Times New Roman" w:hAnsi="Arial" w:cs="Arial"/>
                <w:color w:val="212121"/>
                <w:kern w:val="0"/>
                <w:lang w:eastAsia="en-AU"/>
                <w14:ligatures w14:val="none"/>
              </w:rPr>
              <w:t xml:space="preserve"> highest)</w:t>
            </w:r>
          </w:p>
        </w:tc>
        <w:tc>
          <w:tcPr>
            <w:tcW w:w="3260" w:type="dxa"/>
          </w:tcPr>
          <w:p w14:paraId="73558267" w14:textId="4785DDFA"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4.5%</w:t>
            </w:r>
          </w:p>
        </w:tc>
        <w:tc>
          <w:tcPr>
            <w:tcW w:w="2896" w:type="dxa"/>
          </w:tcPr>
          <w:p w14:paraId="327899BD" w14:textId="72312402"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2023</w:t>
            </w:r>
          </w:p>
        </w:tc>
      </w:tr>
      <w:tr w:rsidR="00C70175" w:rsidRPr="00386CCF" w14:paraId="6B5BB8F4" w14:textId="77777777" w:rsidTr="00377B9A">
        <w:tc>
          <w:tcPr>
            <w:tcW w:w="4673" w:type="dxa"/>
          </w:tcPr>
          <w:p w14:paraId="11244BF5" w14:textId="44A408B9" w:rsidR="00C70175" w:rsidRPr="00386CCF" w:rsidRDefault="00C70175" w:rsidP="000108DA">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xml:space="preserve">Risk of increased harm from alcohol-related disease or injury </w:t>
            </w:r>
          </w:p>
        </w:tc>
        <w:tc>
          <w:tcPr>
            <w:tcW w:w="3119" w:type="dxa"/>
          </w:tcPr>
          <w:p w14:paraId="3882C355" w14:textId="4AF5D714"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17%</w:t>
            </w:r>
          </w:p>
        </w:tc>
        <w:tc>
          <w:tcPr>
            <w:tcW w:w="3260" w:type="dxa"/>
          </w:tcPr>
          <w:p w14:paraId="0B8C58BE" w14:textId="0A27D019"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13%</w:t>
            </w:r>
          </w:p>
        </w:tc>
        <w:tc>
          <w:tcPr>
            <w:tcW w:w="2896" w:type="dxa"/>
          </w:tcPr>
          <w:p w14:paraId="223521BB" w14:textId="616AA41E"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2023</w:t>
            </w:r>
          </w:p>
        </w:tc>
      </w:tr>
      <w:tr w:rsidR="00C70175" w:rsidRPr="00386CCF" w14:paraId="0B955863" w14:textId="77777777" w:rsidTr="00377B9A">
        <w:tc>
          <w:tcPr>
            <w:tcW w:w="4673" w:type="dxa"/>
          </w:tcPr>
          <w:p w14:paraId="00BD30B0" w14:textId="726005A4" w:rsidR="00C70175" w:rsidRPr="00386CCF" w:rsidRDefault="00C70175" w:rsidP="000108DA">
            <w:pPr>
              <w:textAlignment w:val="baseline"/>
              <w:rPr>
                <w:rFonts w:ascii="Arial" w:eastAsia="Times New Roman" w:hAnsi="Arial" w:cs="Arial"/>
                <w:color w:val="212121"/>
                <w:kern w:val="0"/>
                <w:lang w:eastAsia="en-AU"/>
                <w14:ligatures w14:val="none"/>
              </w:rPr>
            </w:pPr>
            <w:r w:rsidRPr="00C70175">
              <w:rPr>
                <w:rFonts w:ascii="Arial" w:eastAsia="Times New Roman" w:hAnsi="Arial" w:cs="Arial"/>
                <w:color w:val="212121"/>
                <w:kern w:val="0"/>
                <w:lang w:eastAsia="en-AU"/>
                <w14:ligatures w14:val="none"/>
              </w:rPr>
              <w:t>% of adults unable to see a GP when needed in the past 12 months</w:t>
            </w:r>
          </w:p>
        </w:tc>
        <w:tc>
          <w:tcPr>
            <w:tcW w:w="3119" w:type="dxa"/>
          </w:tcPr>
          <w:p w14:paraId="7501777F" w14:textId="5D49B515"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19%</w:t>
            </w:r>
          </w:p>
        </w:tc>
        <w:tc>
          <w:tcPr>
            <w:tcW w:w="3260" w:type="dxa"/>
          </w:tcPr>
          <w:p w14:paraId="54523FBE" w14:textId="621B1357"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19.5%</w:t>
            </w:r>
          </w:p>
        </w:tc>
        <w:tc>
          <w:tcPr>
            <w:tcW w:w="2896" w:type="dxa"/>
          </w:tcPr>
          <w:p w14:paraId="72644419" w14:textId="5613B09F" w:rsidR="00C70175" w:rsidRPr="00386CCF" w:rsidRDefault="00AA152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2023</w:t>
            </w:r>
          </w:p>
        </w:tc>
      </w:tr>
    </w:tbl>
    <w:p w14:paraId="4E3E7F32" w14:textId="77777777" w:rsidR="00A504DB" w:rsidRDefault="00A504DB" w:rsidP="00A504DB">
      <w:pPr>
        <w:rPr>
          <w:lang w:val="en-US" w:eastAsia="en-AU"/>
        </w:rPr>
      </w:pPr>
    </w:p>
    <w:p w14:paraId="7DEF02E5" w14:textId="77777777" w:rsidR="00C32CEE" w:rsidRDefault="00C32CEE" w:rsidP="00A504DB">
      <w:pPr>
        <w:rPr>
          <w:lang w:val="en-US" w:eastAsia="en-AU"/>
        </w:rPr>
      </w:pPr>
    </w:p>
    <w:p w14:paraId="4B37D9CF" w14:textId="77777777" w:rsidR="00C32CEE" w:rsidRDefault="00C32CEE" w:rsidP="00A504DB">
      <w:pPr>
        <w:rPr>
          <w:lang w:val="en-US" w:eastAsia="en-AU"/>
        </w:rPr>
      </w:pPr>
    </w:p>
    <w:p w14:paraId="3140119D" w14:textId="77777777" w:rsidR="00C32CEE" w:rsidRDefault="00C32CEE" w:rsidP="00A504DB">
      <w:pPr>
        <w:rPr>
          <w:lang w:val="en-US" w:eastAsia="en-AU"/>
        </w:rPr>
      </w:pPr>
    </w:p>
    <w:p w14:paraId="00B407C3" w14:textId="77777777" w:rsidR="00C32CEE" w:rsidRDefault="00C32CEE" w:rsidP="00A504DB">
      <w:pPr>
        <w:rPr>
          <w:lang w:val="en-US" w:eastAsia="en-AU"/>
        </w:rPr>
      </w:pPr>
    </w:p>
    <w:p w14:paraId="68F509C3" w14:textId="267E72DF" w:rsidR="003017BB" w:rsidRPr="00A504DB" w:rsidRDefault="003017BB" w:rsidP="002F5AB0">
      <w:pPr>
        <w:pStyle w:val="Heading2"/>
        <w:rPr>
          <w:rFonts w:eastAsia="Times New Roman"/>
          <w:lang w:val="en-US" w:eastAsia="en-AU"/>
        </w:rPr>
      </w:pPr>
      <w:r w:rsidRPr="003017BB">
        <w:rPr>
          <w:rFonts w:eastAsia="Times New Roman"/>
          <w:lang w:val="en-US" w:eastAsia="en-AU"/>
        </w:rPr>
        <w:lastRenderedPageBreak/>
        <w:t>Safety and inclusion</w:t>
      </w:r>
      <w:r w:rsidRPr="003017BB">
        <w:rPr>
          <w:rFonts w:eastAsia="Times New Roman"/>
          <w:lang w:eastAsia="en-AU"/>
        </w:rPr>
        <w:t> </w:t>
      </w:r>
    </w:p>
    <w:p w14:paraId="1B846984" w14:textId="77777777" w:rsidR="003017BB" w:rsidRPr="00A96614" w:rsidRDefault="003017BB" w:rsidP="00A96614">
      <w:pPr>
        <w:pStyle w:val="ListParagraph"/>
        <w:numPr>
          <w:ilvl w:val="0"/>
          <w:numId w:val="55"/>
        </w:numPr>
        <w:spacing w:after="0" w:line="240" w:lineRule="auto"/>
        <w:textAlignment w:val="baseline"/>
        <w:rPr>
          <w:rFonts w:ascii="Arial" w:eastAsia="Times New Roman" w:hAnsi="Arial" w:cs="Arial"/>
          <w:color w:val="212121"/>
          <w:kern w:val="0"/>
          <w:lang w:eastAsia="en-AU"/>
          <w14:ligatures w14:val="none"/>
        </w:rPr>
      </w:pPr>
      <w:r w:rsidRPr="00A96614">
        <w:rPr>
          <w:rFonts w:ascii="Arial" w:eastAsia="Times New Roman" w:hAnsi="Arial" w:cs="Arial"/>
          <w:color w:val="212121"/>
          <w:kern w:val="0"/>
          <w:lang w:val="en-US" w:eastAsia="en-AU"/>
          <w14:ligatures w14:val="none"/>
        </w:rPr>
        <w:t xml:space="preserve">35% increase in the rate of crimes amongst 10–17-year-olds in Yarra Ranges, between </w:t>
      </w:r>
      <w:r w:rsidRPr="00A96614">
        <w:rPr>
          <w:rFonts w:ascii="Arial" w:eastAsia="Times New Roman" w:hAnsi="Arial" w:cs="Arial"/>
          <w:color w:val="212121"/>
          <w:kern w:val="0"/>
          <w:lang w:eastAsia="en-AU"/>
          <w14:ligatures w14:val="none"/>
        </w:rPr>
        <w:t>March 2019 and March 2024 </w:t>
      </w:r>
    </w:p>
    <w:p w14:paraId="41D0A11A" w14:textId="77777777" w:rsidR="003017BB" w:rsidRPr="00A96614" w:rsidRDefault="003017BB" w:rsidP="00A96614">
      <w:pPr>
        <w:pStyle w:val="ListParagraph"/>
        <w:numPr>
          <w:ilvl w:val="0"/>
          <w:numId w:val="55"/>
        </w:numPr>
        <w:spacing w:after="0" w:line="240" w:lineRule="auto"/>
        <w:textAlignment w:val="baseline"/>
        <w:rPr>
          <w:rFonts w:ascii="Arial" w:eastAsia="Times New Roman" w:hAnsi="Arial" w:cs="Arial"/>
          <w:color w:val="212121"/>
          <w:kern w:val="0"/>
          <w:lang w:eastAsia="en-AU"/>
          <w14:ligatures w14:val="none"/>
        </w:rPr>
      </w:pPr>
      <w:r w:rsidRPr="00A96614">
        <w:rPr>
          <w:rFonts w:ascii="Arial" w:eastAsia="Times New Roman" w:hAnsi="Arial" w:cs="Arial"/>
          <w:color w:val="212121"/>
          <w:kern w:val="0"/>
          <w:lang w:val="en-US" w:eastAsia="en-AU"/>
          <w14:ligatures w14:val="none"/>
        </w:rPr>
        <w:t>16% of Yarra Ranges adults experienced discrimination, equal to Victoria (2023)</w:t>
      </w:r>
      <w:r w:rsidRPr="00A96614">
        <w:rPr>
          <w:rFonts w:ascii="Arial" w:eastAsia="Times New Roman" w:hAnsi="Arial" w:cs="Arial"/>
          <w:color w:val="212121"/>
          <w:kern w:val="0"/>
          <w:lang w:eastAsia="en-AU"/>
          <w14:ligatures w14:val="none"/>
        </w:rPr>
        <w:t> </w:t>
      </w:r>
    </w:p>
    <w:p w14:paraId="7BC14C77" w14:textId="77777777" w:rsidR="003017BB" w:rsidRDefault="003017BB" w:rsidP="00A96614">
      <w:pPr>
        <w:pStyle w:val="ListParagraph"/>
        <w:numPr>
          <w:ilvl w:val="0"/>
          <w:numId w:val="55"/>
        </w:numPr>
        <w:spacing w:after="0" w:line="240" w:lineRule="auto"/>
        <w:textAlignment w:val="baseline"/>
        <w:rPr>
          <w:rFonts w:ascii="Arial" w:eastAsia="Times New Roman" w:hAnsi="Arial" w:cs="Arial"/>
          <w:color w:val="212121"/>
          <w:kern w:val="0"/>
          <w:lang w:eastAsia="en-AU"/>
          <w14:ligatures w14:val="none"/>
        </w:rPr>
      </w:pPr>
      <w:r w:rsidRPr="00A96614">
        <w:rPr>
          <w:rFonts w:ascii="Arial" w:eastAsia="Times New Roman" w:hAnsi="Arial" w:cs="Arial"/>
          <w:color w:val="212121"/>
          <w:kern w:val="0"/>
          <w:lang w:val="en-US" w:eastAsia="en-AU"/>
          <w14:ligatures w14:val="none"/>
        </w:rPr>
        <w:t>3% of Yarra Ranges adults experienced racism, compared to 7% across Victoria (2023)</w:t>
      </w:r>
      <w:r w:rsidRPr="00A96614">
        <w:rPr>
          <w:rFonts w:ascii="Arial" w:eastAsia="Times New Roman" w:hAnsi="Arial" w:cs="Arial"/>
          <w:color w:val="212121"/>
          <w:kern w:val="0"/>
          <w:lang w:eastAsia="en-AU"/>
          <w14:ligatures w14:val="none"/>
        </w:rPr>
        <w:t> </w:t>
      </w:r>
    </w:p>
    <w:p w14:paraId="3D0CD348" w14:textId="1F59376B" w:rsidR="00A96614" w:rsidRPr="003017BB" w:rsidRDefault="00A96614" w:rsidP="003017BB">
      <w:pPr>
        <w:spacing w:after="0" w:line="240" w:lineRule="auto"/>
        <w:textAlignment w:val="baseline"/>
        <w:rPr>
          <w:rFonts w:ascii="Segoe UI" w:eastAsia="Times New Roman" w:hAnsi="Segoe UI" w:cs="Segoe UI"/>
          <w:color w:val="212121"/>
          <w:kern w:val="0"/>
          <w:sz w:val="18"/>
          <w:szCs w:val="18"/>
          <w:lang w:eastAsia="en-AU"/>
          <w14:ligatures w14:val="none"/>
        </w:rPr>
      </w:pPr>
    </w:p>
    <w:tbl>
      <w:tblPr>
        <w:tblStyle w:val="TableGrid"/>
        <w:tblW w:w="0" w:type="auto"/>
        <w:tblLook w:val="04A0" w:firstRow="1" w:lastRow="0" w:firstColumn="1" w:lastColumn="0" w:noHBand="0" w:noVBand="1"/>
      </w:tblPr>
      <w:tblGrid>
        <w:gridCol w:w="4673"/>
        <w:gridCol w:w="3119"/>
        <w:gridCol w:w="3260"/>
        <w:gridCol w:w="2896"/>
      </w:tblGrid>
      <w:tr w:rsidR="00A96614" w14:paraId="3976156C" w14:textId="77777777" w:rsidTr="00A504DB">
        <w:trPr>
          <w:tblHeader/>
        </w:trPr>
        <w:tc>
          <w:tcPr>
            <w:tcW w:w="4673" w:type="dxa"/>
          </w:tcPr>
          <w:p w14:paraId="301245D4" w14:textId="77777777" w:rsidR="00A96614" w:rsidRDefault="00A96614" w:rsidP="000108DA">
            <w:pPr>
              <w:pStyle w:val="Heading2"/>
              <w:rPr>
                <w:rFonts w:eastAsia="Times New Roman"/>
                <w:lang w:eastAsia="en-AU"/>
              </w:rPr>
            </w:pPr>
          </w:p>
        </w:tc>
        <w:tc>
          <w:tcPr>
            <w:tcW w:w="3119" w:type="dxa"/>
          </w:tcPr>
          <w:p w14:paraId="480D933B" w14:textId="77777777" w:rsidR="00A96614" w:rsidRDefault="00A96614" w:rsidP="000108DA">
            <w:pPr>
              <w:pStyle w:val="Heading2"/>
              <w:rPr>
                <w:rFonts w:eastAsia="Times New Roman"/>
                <w:lang w:eastAsia="en-AU"/>
              </w:rPr>
            </w:pPr>
            <w:r>
              <w:rPr>
                <w:rFonts w:eastAsia="Times New Roman"/>
                <w:lang w:eastAsia="en-AU"/>
              </w:rPr>
              <w:t>Yarra Ranges</w:t>
            </w:r>
          </w:p>
        </w:tc>
        <w:tc>
          <w:tcPr>
            <w:tcW w:w="3260" w:type="dxa"/>
          </w:tcPr>
          <w:p w14:paraId="4BD627A2" w14:textId="77777777" w:rsidR="00A96614" w:rsidRDefault="00A96614" w:rsidP="000108DA">
            <w:pPr>
              <w:pStyle w:val="Heading2"/>
              <w:rPr>
                <w:rFonts w:eastAsia="Times New Roman"/>
                <w:lang w:eastAsia="en-AU"/>
              </w:rPr>
            </w:pPr>
            <w:r>
              <w:rPr>
                <w:rFonts w:eastAsia="Times New Roman"/>
                <w:lang w:eastAsia="en-AU"/>
              </w:rPr>
              <w:t>Victoria</w:t>
            </w:r>
          </w:p>
        </w:tc>
        <w:tc>
          <w:tcPr>
            <w:tcW w:w="2896" w:type="dxa"/>
          </w:tcPr>
          <w:p w14:paraId="71BB4C96" w14:textId="77777777" w:rsidR="00A96614" w:rsidRDefault="00A96614" w:rsidP="000108DA">
            <w:pPr>
              <w:pStyle w:val="Heading2"/>
              <w:rPr>
                <w:rFonts w:eastAsia="Times New Roman"/>
                <w:lang w:eastAsia="en-AU"/>
              </w:rPr>
            </w:pPr>
            <w:r>
              <w:rPr>
                <w:rFonts w:eastAsia="Times New Roman"/>
                <w:lang w:eastAsia="en-AU"/>
              </w:rPr>
              <w:t>Year</w:t>
            </w:r>
          </w:p>
        </w:tc>
      </w:tr>
      <w:tr w:rsidR="00A96614" w:rsidRPr="00386CCF" w14:paraId="293F656C" w14:textId="77777777" w:rsidTr="00A504DB">
        <w:tc>
          <w:tcPr>
            <w:tcW w:w="4673" w:type="dxa"/>
          </w:tcPr>
          <w:p w14:paraId="02209EB0" w14:textId="2EB44817" w:rsidR="00A96614" w:rsidRPr="00386CCF" w:rsidRDefault="00A96614" w:rsidP="000108DA">
            <w:pPr>
              <w:textAlignment w:val="baseline"/>
              <w:rPr>
                <w:rFonts w:ascii="Arial" w:eastAsia="Times New Roman" w:hAnsi="Arial" w:cs="Arial"/>
                <w:color w:val="212121"/>
                <w:kern w:val="0"/>
                <w:lang w:eastAsia="en-AU"/>
                <w14:ligatures w14:val="none"/>
              </w:rPr>
            </w:pPr>
            <w:r w:rsidRPr="00A96614">
              <w:rPr>
                <w:rFonts w:ascii="Arial" w:eastAsia="Times New Roman" w:hAnsi="Arial" w:cs="Arial"/>
                <w:color w:val="212121"/>
                <w:kern w:val="0"/>
                <w:lang w:eastAsia="en-AU"/>
                <w14:ligatures w14:val="none"/>
              </w:rPr>
              <w:t>Family violence incidents per 100,000</w:t>
            </w:r>
          </w:p>
        </w:tc>
        <w:tc>
          <w:tcPr>
            <w:tcW w:w="3119" w:type="dxa"/>
          </w:tcPr>
          <w:p w14:paraId="3874803C" w14:textId="0F55C68D" w:rsidR="00A96614" w:rsidRPr="00386CCF" w:rsidRDefault="00A96614"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1,224</w:t>
            </w:r>
          </w:p>
        </w:tc>
        <w:tc>
          <w:tcPr>
            <w:tcW w:w="3260" w:type="dxa"/>
          </w:tcPr>
          <w:p w14:paraId="68683D69" w14:textId="7044A833" w:rsidR="00A96614" w:rsidRPr="00386CCF" w:rsidRDefault="003C36A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1,366</w:t>
            </w:r>
          </w:p>
        </w:tc>
        <w:tc>
          <w:tcPr>
            <w:tcW w:w="2896" w:type="dxa"/>
          </w:tcPr>
          <w:p w14:paraId="0208DE28" w14:textId="79B7032B" w:rsidR="00A96614" w:rsidRPr="00386CCF" w:rsidRDefault="003C36A6" w:rsidP="000108DA">
            <w:pPr>
              <w:textAlignment w:val="baseline"/>
              <w:rPr>
                <w:rFonts w:ascii="Arial" w:eastAsia="Times New Roman" w:hAnsi="Arial" w:cs="Arial"/>
                <w:color w:val="212121"/>
                <w:kern w:val="0"/>
                <w:lang w:eastAsia="en-AU"/>
                <w14:ligatures w14:val="none"/>
              </w:rPr>
            </w:pPr>
            <w:r w:rsidRPr="003C36A6">
              <w:rPr>
                <w:rFonts w:ascii="Arial" w:eastAsia="Times New Roman" w:hAnsi="Arial" w:cs="Arial"/>
                <w:color w:val="212121"/>
                <w:kern w:val="0"/>
                <w:lang w:eastAsia="en-AU"/>
                <w14:ligatures w14:val="none"/>
              </w:rPr>
              <w:t>Year to Sept 2022/23</w:t>
            </w:r>
          </w:p>
        </w:tc>
      </w:tr>
      <w:tr w:rsidR="00A96614" w:rsidRPr="00386CCF" w14:paraId="158CB25D" w14:textId="77777777" w:rsidTr="00A504DB">
        <w:tc>
          <w:tcPr>
            <w:tcW w:w="4673" w:type="dxa"/>
          </w:tcPr>
          <w:p w14:paraId="23977B2F" w14:textId="49E9AFFA" w:rsidR="00A96614" w:rsidRPr="00386CCF" w:rsidRDefault="00A96614" w:rsidP="000108DA">
            <w:pPr>
              <w:textAlignment w:val="baseline"/>
              <w:rPr>
                <w:rFonts w:ascii="Arial" w:eastAsia="Times New Roman" w:hAnsi="Arial" w:cs="Arial"/>
                <w:color w:val="212121"/>
                <w:kern w:val="0"/>
                <w:lang w:eastAsia="en-AU"/>
                <w14:ligatures w14:val="none"/>
              </w:rPr>
            </w:pPr>
            <w:r w:rsidRPr="00A96614">
              <w:rPr>
                <w:rFonts w:ascii="Arial" w:eastAsia="Times New Roman" w:hAnsi="Arial" w:cs="Arial"/>
                <w:color w:val="212121"/>
                <w:kern w:val="0"/>
                <w:lang w:eastAsia="en-AU"/>
                <w14:ligatures w14:val="none"/>
              </w:rPr>
              <w:t>Crime rate per 100,000</w:t>
            </w:r>
          </w:p>
        </w:tc>
        <w:tc>
          <w:tcPr>
            <w:tcW w:w="3119" w:type="dxa"/>
          </w:tcPr>
          <w:p w14:paraId="055D835C" w14:textId="5C69A20F" w:rsidR="00A96614" w:rsidRPr="00386CCF" w:rsidRDefault="00A96614"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3,042</w:t>
            </w:r>
          </w:p>
        </w:tc>
        <w:tc>
          <w:tcPr>
            <w:tcW w:w="3260" w:type="dxa"/>
          </w:tcPr>
          <w:p w14:paraId="6F850642" w14:textId="4C84AA7D" w:rsidR="00A96614" w:rsidRPr="00386CCF" w:rsidRDefault="003C36A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5,536</w:t>
            </w:r>
          </w:p>
        </w:tc>
        <w:tc>
          <w:tcPr>
            <w:tcW w:w="2896" w:type="dxa"/>
          </w:tcPr>
          <w:p w14:paraId="5D4E07C3" w14:textId="44902D18" w:rsidR="00A96614" w:rsidRPr="00386CCF" w:rsidRDefault="003C36A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2023</w:t>
            </w:r>
          </w:p>
        </w:tc>
      </w:tr>
      <w:tr w:rsidR="00A96614" w:rsidRPr="00386CCF" w14:paraId="7B2AC486" w14:textId="77777777" w:rsidTr="00A504DB">
        <w:tc>
          <w:tcPr>
            <w:tcW w:w="4673" w:type="dxa"/>
          </w:tcPr>
          <w:p w14:paraId="00229F41" w14:textId="5AC4DE0B" w:rsidR="00A96614" w:rsidRPr="00386CCF" w:rsidRDefault="00A96614" w:rsidP="000108DA">
            <w:pPr>
              <w:textAlignment w:val="baseline"/>
              <w:rPr>
                <w:rFonts w:ascii="Arial" w:eastAsia="Times New Roman" w:hAnsi="Arial" w:cs="Arial"/>
                <w:color w:val="212121"/>
                <w:kern w:val="0"/>
                <w:lang w:eastAsia="en-AU"/>
                <w14:ligatures w14:val="none"/>
              </w:rPr>
            </w:pPr>
            <w:r w:rsidRPr="00A96614">
              <w:rPr>
                <w:rFonts w:ascii="Arial" w:eastAsia="Times New Roman" w:hAnsi="Arial" w:cs="Arial"/>
                <w:color w:val="212121"/>
                <w:kern w:val="0"/>
                <w:lang w:eastAsia="en-AU"/>
                <w14:ligatures w14:val="none"/>
              </w:rPr>
              <w:t>Deaths from accidental falls, rate per 100,000</w:t>
            </w:r>
          </w:p>
        </w:tc>
        <w:tc>
          <w:tcPr>
            <w:tcW w:w="3119" w:type="dxa"/>
          </w:tcPr>
          <w:p w14:paraId="4B4441E0" w14:textId="54B080AF" w:rsidR="00A96614" w:rsidRPr="00386CCF" w:rsidRDefault="00A96614"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11.5 (19% above average)</w:t>
            </w:r>
          </w:p>
        </w:tc>
        <w:tc>
          <w:tcPr>
            <w:tcW w:w="3260" w:type="dxa"/>
          </w:tcPr>
          <w:p w14:paraId="14A0103C" w14:textId="31BDAA2C" w:rsidR="00A96614" w:rsidRPr="00386CCF" w:rsidRDefault="003C36A6"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9.7 (Australia)</w:t>
            </w:r>
          </w:p>
        </w:tc>
        <w:tc>
          <w:tcPr>
            <w:tcW w:w="2896" w:type="dxa"/>
          </w:tcPr>
          <w:p w14:paraId="5B9B9833" w14:textId="16639202" w:rsidR="00A96614" w:rsidRPr="00386CCF" w:rsidRDefault="003C36A6" w:rsidP="000108DA">
            <w:pPr>
              <w:textAlignment w:val="baseline"/>
              <w:rPr>
                <w:rFonts w:ascii="Arial" w:eastAsia="Times New Roman" w:hAnsi="Arial" w:cs="Arial"/>
                <w:color w:val="212121"/>
                <w:kern w:val="0"/>
                <w:lang w:eastAsia="en-AU"/>
                <w14:ligatures w14:val="none"/>
              </w:rPr>
            </w:pPr>
            <w:r w:rsidRPr="003C36A6">
              <w:rPr>
                <w:rFonts w:ascii="Arial" w:eastAsia="Times New Roman" w:hAnsi="Arial" w:cs="Arial"/>
                <w:color w:val="212121"/>
                <w:kern w:val="0"/>
                <w:lang w:eastAsia="en-AU"/>
                <w14:ligatures w14:val="none"/>
              </w:rPr>
              <w:t>2017-2021 combined</w:t>
            </w:r>
          </w:p>
        </w:tc>
      </w:tr>
    </w:tbl>
    <w:p w14:paraId="2B40EC10" w14:textId="77777777" w:rsidR="003017BB" w:rsidRPr="003017BB" w:rsidRDefault="003017BB" w:rsidP="003017BB">
      <w:pPr>
        <w:spacing w:after="0" w:line="240" w:lineRule="auto"/>
        <w:textAlignment w:val="baseline"/>
        <w:rPr>
          <w:rFonts w:ascii="Segoe UI" w:eastAsia="Times New Roman" w:hAnsi="Segoe UI" w:cs="Segoe UI"/>
          <w:color w:val="212121"/>
          <w:kern w:val="0"/>
          <w:sz w:val="18"/>
          <w:szCs w:val="18"/>
          <w:lang w:eastAsia="en-AU"/>
          <w14:ligatures w14:val="none"/>
        </w:rPr>
      </w:pPr>
      <w:r w:rsidRPr="003017BB">
        <w:rPr>
          <w:rFonts w:ascii="Roboto" w:eastAsia="Times New Roman" w:hAnsi="Roboto" w:cs="Segoe UI"/>
          <w:color w:val="212121"/>
          <w:kern w:val="0"/>
          <w:lang w:val="en-US" w:eastAsia="en-AU"/>
          <w14:ligatures w14:val="none"/>
        </w:rPr>
        <w:t> </w:t>
      </w:r>
      <w:r w:rsidRPr="003017BB">
        <w:rPr>
          <w:rFonts w:ascii="Roboto" w:eastAsia="Times New Roman" w:hAnsi="Roboto" w:cs="Segoe UI"/>
          <w:color w:val="212121"/>
          <w:kern w:val="0"/>
          <w:lang w:eastAsia="en-AU"/>
          <w14:ligatures w14:val="none"/>
        </w:rPr>
        <w:t> </w:t>
      </w:r>
    </w:p>
    <w:p w14:paraId="74159848" w14:textId="77777777" w:rsidR="007D5823" w:rsidRPr="007D5823" w:rsidRDefault="006C7E35" w:rsidP="007D5823">
      <w:pPr>
        <w:pStyle w:val="Heading1"/>
        <w:rPr>
          <w:rFonts w:ascii="Segoe UI" w:hAnsi="Segoe UI" w:cs="Segoe UI"/>
          <w:sz w:val="18"/>
          <w:szCs w:val="18"/>
        </w:rPr>
      </w:pPr>
      <w:r w:rsidRPr="006C7E35">
        <w:rPr>
          <w:rFonts w:ascii="Aptos" w:eastAsia="Aptos" w:hAnsi="Aptos"/>
          <w:sz w:val="22"/>
          <w:szCs w:val="22"/>
        </w:rPr>
        <w:br w:type="page"/>
      </w:r>
      <w:bookmarkStart w:id="28" w:name="_Toc199943167"/>
      <w:bookmarkStart w:id="29" w:name="_Toc201323321"/>
      <w:r w:rsidR="007D5823" w:rsidRPr="007D5823">
        <w:rPr>
          <w:rFonts w:eastAsia="Times New Roman"/>
        </w:rPr>
        <w:lastRenderedPageBreak/>
        <w:t>Community snapshot</w:t>
      </w:r>
      <w:bookmarkEnd w:id="28"/>
      <w:bookmarkEnd w:id="29"/>
      <w:r w:rsidR="007D5823" w:rsidRPr="007D5823">
        <w:rPr>
          <w:rFonts w:eastAsia="Times New Roman"/>
        </w:rPr>
        <w:t> </w:t>
      </w:r>
    </w:p>
    <w:p w14:paraId="7B7FFCD0" w14:textId="03CDE676" w:rsidR="007D5823" w:rsidRDefault="007D5823" w:rsidP="007D5823">
      <w:pPr>
        <w:pStyle w:val="Heading2"/>
        <w:rPr>
          <w:rFonts w:eastAsia="Times New Roman"/>
          <w:lang w:eastAsia="en-AU"/>
        </w:rPr>
      </w:pPr>
      <w:r w:rsidRPr="007D5823">
        <w:rPr>
          <w:rFonts w:eastAsia="Times New Roman"/>
          <w:lang w:eastAsia="en-AU"/>
        </w:rPr>
        <w:t>Demographic snapshot for Yarra Ranges</w:t>
      </w:r>
      <w:r w:rsidR="004B1A11">
        <w:rPr>
          <w:rStyle w:val="FootnoteReference"/>
          <w:rFonts w:eastAsia="Times New Roman"/>
          <w:lang w:eastAsia="en-AU"/>
        </w:rPr>
        <w:footnoteReference w:id="5"/>
      </w:r>
      <w:r w:rsidRPr="007D5823">
        <w:rPr>
          <w:rFonts w:eastAsia="Times New Roman"/>
          <w:lang w:eastAsia="en-AU"/>
        </w:rPr>
        <w:t> </w:t>
      </w:r>
    </w:p>
    <w:tbl>
      <w:tblPr>
        <w:tblStyle w:val="TableGrid"/>
        <w:tblW w:w="0" w:type="auto"/>
        <w:tblLook w:val="04A0" w:firstRow="1" w:lastRow="0" w:firstColumn="1" w:lastColumn="0" w:noHBand="0" w:noVBand="1"/>
      </w:tblPr>
      <w:tblGrid>
        <w:gridCol w:w="5890"/>
        <w:gridCol w:w="3931"/>
        <w:gridCol w:w="4109"/>
      </w:tblGrid>
      <w:tr w:rsidR="00A504DB" w14:paraId="7AED6ED3" w14:textId="77777777" w:rsidTr="00A504DB">
        <w:trPr>
          <w:trHeight w:val="763"/>
          <w:tblHeader/>
        </w:trPr>
        <w:tc>
          <w:tcPr>
            <w:tcW w:w="5890" w:type="dxa"/>
          </w:tcPr>
          <w:p w14:paraId="1DFF081A" w14:textId="1FCB33CD" w:rsidR="00A504DB" w:rsidRDefault="004A2266" w:rsidP="000108DA">
            <w:pPr>
              <w:pStyle w:val="Heading2"/>
              <w:rPr>
                <w:rFonts w:eastAsia="Times New Roman"/>
                <w:lang w:eastAsia="en-AU"/>
              </w:rPr>
            </w:pPr>
            <w:r>
              <w:rPr>
                <w:rFonts w:eastAsia="Times New Roman"/>
                <w:lang w:eastAsia="en-AU"/>
              </w:rPr>
              <w:t>Census 2021 indicators</w:t>
            </w:r>
          </w:p>
        </w:tc>
        <w:tc>
          <w:tcPr>
            <w:tcW w:w="3931" w:type="dxa"/>
          </w:tcPr>
          <w:p w14:paraId="5BE68C3C" w14:textId="77777777" w:rsidR="00A504DB" w:rsidRDefault="00A504DB" w:rsidP="000108DA">
            <w:pPr>
              <w:pStyle w:val="Heading2"/>
              <w:rPr>
                <w:rFonts w:eastAsia="Times New Roman"/>
                <w:lang w:eastAsia="en-AU"/>
              </w:rPr>
            </w:pPr>
            <w:r>
              <w:rPr>
                <w:rFonts w:eastAsia="Times New Roman"/>
                <w:lang w:eastAsia="en-AU"/>
              </w:rPr>
              <w:t>Yarra Ranges</w:t>
            </w:r>
          </w:p>
        </w:tc>
        <w:tc>
          <w:tcPr>
            <w:tcW w:w="4109" w:type="dxa"/>
          </w:tcPr>
          <w:p w14:paraId="369EBBE1" w14:textId="77777777" w:rsidR="00A504DB" w:rsidRDefault="00A504DB" w:rsidP="000108DA">
            <w:pPr>
              <w:pStyle w:val="Heading2"/>
              <w:rPr>
                <w:rFonts w:eastAsia="Times New Roman"/>
                <w:lang w:eastAsia="en-AU"/>
              </w:rPr>
            </w:pPr>
            <w:r>
              <w:rPr>
                <w:rFonts w:eastAsia="Times New Roman"/>
                <w:lang w:eastAsia="en-AU"/>
              </w:rPr>
              <w:t>Victoria</w:t>
            </w:r>
          </w:p>
        </w:tc>
      </w:tr>
      <w:tr w:rsidR="00A504DB" w:rsidRPr="00386CCF" w14:paraId="76E65AEF" w14:textId="77777777" w:rsidTr="00A504DB">
        <w:trPr>
          <w:trHeight w:val="327"/>
        </w:trPr>
        <w:tc>
          <w:tcPr>
            <w:tcW w:w="5890" w:type="dxa"/>
          </w:tcPr>
          <w:p w14:paraId="01C18C18" w14:textId="3FEDCCBB" w:rsidR="00A504DB"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Estimated resident population (2023) </w:t>
            </w:r>
          </w:p>
        </w:tc>
        <w:tc>
          <w:tcPr>
            <w:tcW w:w="3931" w:type="dxa"/>
          </w:tcPr>
          <w:p w14:paraId="79282D70" w14:textId="6BC19ECF" w:rsidR="00A504DB"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158,694 </w:t>
            </w:r>
          </w:p>
        </w:tc>
        <w:tc>
          <w:tcPr>
            <w:tcW w:w="4109" w:type="dxa"/>
          </w:tcPr>
          <w:p w14:paraId="15640ECA" w14:textId="6D153DA9" w:rsidR="00A504DB" w:rsidRPr="00386CCF" w:rsidRDefault="00A504DB" w:rsidP="000108DA">
            <w:pPr>
              <w:textAlignment w:val="baseline"/>
              <w:rPr>
                <w:rFonts w:ascii="Arial" w:eastAsia="Times New Roman" w:hAnsi="Arial" w:cs="Arial"/>
                <w:color w:val="212121"/>
                <w:kern w:val="0"/>
                <w:lang w:eastAsia="en-AU"/>
                <w14:ligatures w14:val="none"/>
              </w:rPr>
            </w:pPr>
          </w:p>
        </w:tc>
      </w:tr>
      <w:tr w:rsidR="00A504DB" w:rsidRPr="00386CCF" w14:paraId="3988FB62" w14:textId="77777777" w:rsidTr="00A504DB">
        <w:trPr>
          <w:trHeight w:val="327"/>
        </w:trPr>
        <w:tc>
          <w:tcPr>
            <w:tcW w:w="5890" w:type="dxa"/>
          </w:tcPr>
          <w:p w14:paraId="7E3B87AB" w14:textId="6BAC02F4" w:rsidR="00A504DB"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Indigenous residents </w:t>
            </w:r>
          </w:p>
        </w:tc>
        <w:tc>
          <w:tcPr>
            <w:tcW w:w="3931" w:type="dxa"/>
          </w:tcPr>
          <w:p w14:paraId="4CD0AD45" w14:textId="263841B9" w:rsidR="00A504DB"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1.1% </w:t>
            </w:r>
          </w:p>
        </w:tc>
        <w:tc>
          <w:tcPr>
            <w:tcW w:w="4109" w:type="dxa"/>
          </w:tcPr>
          <w:p w14:paraId="7C941D89" w14:textId="00321D37" w:rsidR="00A504DB"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1.0% </w:t>
            </w:r>
          </w:p>
        </w:tc>
      </w:tr>
      <w:tr w:rsidR="004A2266" w:rsidRPr="00386CCF" w14:paraId="4C16FC92" w14:textId="77777777" w:rsidTr="00A504DB">
        <w:trPr>
          <w:trHeight w:val="327"/>
        </w:trPr>
        <w:tc>
          <w:tcPr>
            <w:tcW w:w="5890" w:type="dxa"/>
          </w:tcPr>
          <w:p w14:paraId="10125BBB" w14:textId="6037BD4D"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Born in Australia </w:t>
            </w:r>
          </w:p>
        </w:tc>
        <w:tc>
          <w:tcPr>
            <w:tcW w:w="3931" w:type="dxa"/>
          </w:tcPr>
          <w:p w14:paraId="2B55D333" w14:textId="65DDD4BE"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79.4% </w:t>
            </w:r>
          </w:p>
        </w:tc>
        <w:tc>
          <w:tcPr>
            <w:tcW w:w="4109" w:type="dxa"/>
          </w:tcPr>
          <w:p w14:paraId="16942332" w14:textId="34B81679"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65.0% </w:t>
            </w:r>
          </w:p>
        </w:tc>
      </w:tr>
      <w:tr w:rsidR="004A2266" w:rsidRPr="00386CCF" w14:paraId="204200BE" w14:textId="77777777" w:rsidTr="00A504DB">
        <w:trPr>
          <w:trHeight w:val="327"/>
        </w:trPr>
        <w:tc>
          <w:tcPr>
            <w:tcW w:w="5890" w:type="dxa"/>
          </w:tcPr>
          <w:p w14:paraId="28E44ADA" w14:textId="60B94803"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Adults LGBTIQA+ </w:t>
            </w:r>
          </w:p>
        </w:tc>
        <w:tc>
          <w:tcPr>
            <w:tcW w:w="3931" w:type="dxa"/>
          </w:tcPr>
          <w:p w14:paraId="5918508E" w14:textId="0C3E59AF"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11.0% </w:t>
            </w:r>
          </w:p>
        </w:tc>
        <w:tc>
          <w:tcPr>
            <w:tcW w:w="4109" w:type="dxa"/>
          </w:tcPr>
          <w:p w14:paraId="14D73CBE" w14:textId="363EB1B4"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11.0% </w:t>
            </w:r>
          </w:p>
        </w:tc>
      </w:tr>
      <w:tr w:rsidR="004A2266" w:rsidRPr="00386CCF" w14:paraId="0D6184D3" w14:textId="77777777" w:rsidTr="00A504DB">
        <w:trPr>
          <w:trHeight w:val="327"/>
        </w:trPr>
        <w:tc>
          <w:tcPr>
            <w:tcW w:w="5890" w:type="dxa"/>
          </w:tcPr>
          <w:p w14:paraId="6A39D789" w14:textId="250027C5"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Residents with a disability </w:t>
            </w:r>
          </w:p>
        </w:tc>
        <w:tc>
          <w:tcPr>
            <w:tcW w:w="3931" w:type="dxa"/>
          </w:tcPr>
          <w:p w14:paraId="480E902A" w14:textId="3BE24522"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5.4% </w:t>
            </w:r>
          </w:p>
        </w:tc>
        <w:tc>
          <w:tcPr>
            <w:tcW w:w="4109" w:type="dxa"/>
          </w:tcPr>
          <w:p w14:paraId="71BD7C96" w14:textId="10457383"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5.9% </w:t>
            </w:r>
          </w:p>
        </w:tc>
      </w:tr>
      <w:tr w:rsidR="004A2266" w:rsidRPr="00386CCF" w14:paraId="0A4E3BF2" w14:textId="77777777" w:rsidTr="00A504DB">
        <w:trPr>
          <w:trHeight w:val="327"/>
        </w:trPr>
        <w:tc>
          <w:tcPr>
            <w:tcW w:w="5890" w:type="dxa"/>
          </w:tcPr>
          <w:p w14:paraId="71314FB7" w14:textId="54F2F98F"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 aged 65+ </w:t>
            </w:r>
          </w:p>
        </w:tc>
        <w:tc>
          <w:tcPr>
            <w:tcW w:w="3931" w:type="dxa"/>
          </w:tcPr>
          <w:p w14:paraId="0BCC211C" w14:textId="5FAA7197"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17.2% </w:t>
            </w:r>
          </w:p>
        </w:tc>
        <w:tc>
          <w:tcPr>
            <w:tcW w:w="4109" w:type="dxa"/>
          </w:tcPr>
          <w:p w14:paraId="311EEBF1" w14:textId="1997FCC0"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16.4% </w:t>
            </w:r>
          </w:p>
        </w:tc>
      </w:tr>
      <w:tr w:rsidR="004A2266" w:rsidRPr="00386CCF" w14:paraId="49C21915" w14:textId="77777777" w:rsidTr="00A504DB">
        <w:trPr>
          <w:trHeight w:val="327"/>
        </w:trPr>
        <w:tc>
          <w:tcPr>
            <w:tcW w:w="5890" w:type="dxa"/>
          </w:tcPr>
          <w:p w14:paraId="765E59A6" w14:textId="06490AE9"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aged 0-24</w:t>
            </w:r>
          </w:p>
        </w:tc>
        <w:tc>
          <w:tcPr>
            <w:tcW w:w="3931" w:type="dxa"/>
          </w:tcPr>
          <w:p w14:paraId="1CA231FD" w14:textId="6BF106B1"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30.6%</w:t>
            </w:r>
          </w:p>
        </w:tc>
        <w:tc>
          <w:tcPr>
            <w:tcW w:w="4109" w:type="dxa"/>
          </w:tcPr>
          <w:p w14:paraId="156473FB" w14:textId="2DB920DA"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30.2%</w:t>
            </w:r>
          </w:p>
        </w:tc>
      </w:tr>
      <w:tr w:rsidR="004A2266" w:rsidRPr="00386CCF" w14:paraId="0EDE9AAF" w14:textId="77777777" w:rsidTr="00A504DB">
        <w:trPr>
          <w:trHeight w:val="327"/>
        </w:trPr>
        <w:tc>
          <w:tcPr>
            <w:tcW w:w="5890" w:type="dxa"/>
          </w:tcPr>
          <w:p w14:paraId="36491D9C" w14:textId="0ACB0F5A"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Providing unpaid assistance to a person with a disability or health condition </w:t>
            </w:r>
          </w:p>
        </w:tc>
        <w:tc>
          <w:tcPr>
            <w:tcW w:w="3931" w:type="dxa"/>
          </w:tcPr>
          <w:p w14:paraId="45F25702" w14:textId="77777777" w:rsidR="004A2266" w:rsidRPr="004A2266"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14.7% </w:t>
            </w:r>
          </w:p>
          <w:p w14:paraId="2E01C17D" w14:textId="164702E0" w:rsidR="004A2266" w:rsidRPr="00386CCF" w:rsidRDefault="004A2266" w:rsidP="004A2266">
            <w:pPr>
              <w:textAlignment w:val="baseline"/>
              <w:rPr>
                <w:rFonts w:ascii="Arial" w:eastAsia="Times New Roman" w:hAnsi="Arial" w:cs="Arial"/>
                <w:color w:val="212121"/>
                <w:kern w:val="0"/>
                <w:lang w:eastAsia="en-AU"/>
                <w14:ligatures w14:val="none"/>
              </w:rPr>
            </w:pPr>
          </w:p>
        </w:tc>
        <w:tc>
          <w:tcPr>
            <w:tcW w:w="4109" w:type="dxa"/>
          </w:tcPr>
          <w:p w14:paraId="7C28A63A" w14:textId="77777777" w:rsidR="004A2266" w:rsidRPr="004A2266"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12.9% </w:t>
            </w:r>
          </w:p>
          <w:p w14:paraId="1468ADC2" w14:textId="0DD70439" w:rsidR="004A2266" w:rsidRPr="00386CCF" w:rsidRDefault="004A2266" w:rsidP="004A2266">
            <w:pPr>
              <w:textAlignment w:val="baseline"/>
              <w:rPr>
                <w:rFonts w:ascii="Arial" w:eastAsia="Times New Roman" w:hAnsi="Arial" w:cs="Arial"/>
                <w:color w:val="212121"/>
                <w:kern w:val="0"/>
                <w:lang w:eastAsia="en-AU"/>
                <w14:ligatures w14:val="none"/>
              </w:rPr>
            </w:pPr>
          </w:p>
        </w:tc>
      </w:tr>
      <w:tr w:rsidR="004A2266" w:rsidRPr="00386CCF" w14:paraId="1CC302CF" w14:textId="77777777" w:rsidTr="00A504DB">
        <w:trPr>
          <w:trHeight w:val="327"/>
        </w:trPr>
        <w:tc>
          <w:tcPr>
            <w:tcW w:w="5890" w:type="dxa"/>
          </w:tcPr>
          <w:p w14:paraId="14B84BDF" w14:textId="2A6115CB"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Doing voluntary work through an organisation or group (2021) </w:t>
            </w:r>
          </w:p>
        </w:tc>
        <w:tc>
          <w:tcPr>
            <w:tcW w:w="3931" w:type="dxa"/>
          </w:tcPr>
          <w:p w14:paraId="3D460C7D" w14:textId="77777777" w:rsidR="004A2266" w:rsidRPr="004A2266"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15.5% </w:t>
            </w:r>
          </w:p>
          <w:p w14:paraId="7D43673A" w14:textId="0A03CFC4" w:rsidR="004A2266" w:rsidRPr="00386CCF" w:rsidRDefault="004A2266" w:rsidP="004A2266">
            <w:pPr>
              <w:textAlignment w:val="baseline"/>
              <w:rPr>
                <w:rFonts w:ascii="Arial" w:eastAsia="Times New Roman" w:hAnsi="Arial" w:cs="Arial"/>
                <w:color w:val="212121"/>
                <w:kern w:val="0"/>
                <w:lang w:eastAsia="en-AU"/>
                <w14:ligatures w14:val="none"/>
              </w:rPr>
            </w:pPr>
          </w:p>
        </w:tc>
        <w:tc>
          <w:tcPr>
            <w:tcW w:w="4109" w:type="dxa"/>
          </w:tcPr>
          <w:p w14:paraId="0CC9B75B" w14:textId="77777777" w:rsidR="004A2266" w:rsidRPr="004A2266"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13.3% </w:t>
            </w:r>
          </w:p>
          <w:p w14:paraId="1DDC0546" w14:textId="727C3628" w:rsidR="004A2266" w:rsidRPr="00386CCF" w:rsidRDefault="004A2266" w:rsidP="004A2266">
            <w:pPr>
              <w:textAlignment w:val="baseline"/>
              <w:rPr>
                <w:rFonts w:ascii="Arial" w:eastAsia="Times New Roman" w:hAnsi="Arial" w:cs="Arial"/>
                <w:color w:val="212121"/>
                <w:kern w:val="0"/>
                <w:lang w:eastAsia="en-AU"/>
                <w14:ligatures w14:val="none"/>
              </w:rPr>
            </w:pPr>
          </w:p>
        </w:tc>
      </w:tr>
      <w:tr w:rsidR="004A2266" w:rsidRPr="00386CCF" w14:paraId="51D75BE8" w14:textId="77777777" w:rsidTr="00A504DB">
        <w:trPr>
          <w:trHeight w:val="327"/>
        </w:trPr>
        <w:tc>
          <w:tcPr>
            <w:tcW w:w="5890" w:type="dxa"/>
          </w:tcPr>
          <w:p w14:paraId="004F7168" w14:textId="54EBDE44"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Family households </w:t>
            </w:r>
          </w:p>
        </w:tc>
        <w:tc>
          <w:tcPr>
            <w:tcW w:w="3931" w:type="dxa"/>
          </w:tcPr>
          <w:p w14:paraId="02BE4AB9" w14:textId="5E530016"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76.7% </w:t>
            </w:r>
          </w:p>
        </w:tc>
        <w:tc>
          <w:tcPr>
            <w:tcW w:w="4109" w:type="dxa"/>
          </w:tcPr>
          <w:p w14:paraId="59454791" w14:textId="4CFB1FE0"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70.1% </w:t>
            </w:r>
          </w:p>
        </w:tc>
      </w:tr>
      <w:tr w:rsidR="004A2266" w:rsidRPr="00386CCF" w14:paraId="265A1C82" w14:textId="77777777" w:rsidTr="00A504DB">
        <w:trPr>
          <w:trHeight w:val="327"/>
        </w:trPr>
        <w:tc>
          <w:tcPr>
            <w:tcW w:w="5890" w:type="dxa"/>
          </w:tcPr>
          <w:p w14:paraId="4DEDAFD1" w14:textId="1C5BAD3A"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Attending tertiary education </w:t>
            </w:r>
          </w:p>
        </w:tc>
        <w:tc>
          <w:tcPr>
            <w:tcW w:w="3931" w:type="dxa"/>
          </w:tcPr>
          <w:p w14:paraId="327ECB47" w14:textId="65EA561F"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20.6% </w:t>
            </w:r>
          </w:p>
        </w:tc>
        <w:tc>
          <w:tcPr>
            <w:tcW w:w="4109" w:type="dxa"/>
          </w:tcPr>
          <w:p w14:paraId="45494147" w14:textId="4FE0EFF7"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24.5% </w:t>
            </w:r>
          </w:p>
        </w:tc>
      </w:tr>
      <w:tr w:rsidR="004A2266" w:rsidRPr="00386CCF" w14:paraId="5AD6AA60" w14:textId="77777777" w:rsidTr="00A504DB">
        <w:trPr>
          <w:trHeight w:val="327"/>
        </w:trPr>
        <w:tc>
          <w:tcPr>
            <w:tcW w:w="5890" w:type="dxa"/>
          </w:tcPr>
          <w:p w14:paraId="643083DA" w14:textId="4D4B82BA"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Level of separate houses </w:t>
            </w:r>
          </w:p>
        </w:tc>
        <w:tc>
          <w:tcPr>
            <w:tcW w:w="3931" w:type="dxa"/>
          </w:tcPr>
          <w:p w14:paraId="343F37D5" w14:textId="6709766E"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93.7% </w:t>
            </w:r>
          </w:p>
        </w:tc>
        <w:tc>
          <w:tcPr>
            <w:tcW w:w="4109" w:type="dxa"/>
          </w:tcPr>
          <w:p w14:paraId="784DC6F5" w14:textId="11A2A840"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73.4% </w:t>
            </w:r>
          </w:p>
        </w:tc>
      </w:tr>
      <w:tr w:rsidR="004A2266" w:rsidRPr="00386CCF" w14:paraId="28894E2C" w14:textId="77777777" w:rsidTr="00A504DB">
        <w:trPr>
          <w:trHeight w:val="327"/>
        </w:trPr>
        <w:tc>
          <w:tcPr>
            <w:tcW w:w="5890" w:type="dxa"/>
          </w:tcPr>
          <w:p w14:paraId="78530B00" w14:textId="57F5E4DF"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Households with a mortgage </w:t>
            </w:r>
          </w:p>
        </w:tc>
        <w:tc>
          <w:tcPr>
            <w:tcW w:w="3931" w:type="dxa"/>
          </w:tcPr>
          <w:p w14:paraId="24D9EEF2" w14:textId="4913319C"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48.2% </w:t>
            </w:r>
          </w:p>
        </w:tc>
        <w:tc>
          <w:tcPr>
            <w:tcW w:w="4109" w:type="dxa"/>
          </w:tcPr>
          <w:p w14:paraId="57B07BC6" w14:textId="17DF24FE"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36.1% </w:t>
            </w:r>
          </w:p>
        </w:tc>
      </w:tr>
      <w:tr w:rsidR="004A2266" w:rsidRPr="00386CCF" w14:paraId="26B0D89F" w14:textId="77777777" w:rsidTr="00A504DB">
        <w:trPr>
          <w:trHeight w:val="327"/>
        </w:trPr>
        <w:tc>
          <w:tcPr>
            <w:tcW w:w="5890" w:type="dxa"/>
          </w:tcPr>
          <w:p w14:paraId="3688AF66" w14:textId="65546AB4"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Level of properties being rented </w:t>
            </w:r>
          </w:p>
        </w:tc>
        <w:tc>
          <w:tcPr>
            <w:tcW w:w="3931" w:type="dxa"/>
          </w:tcPr>
          <w:p w14:paraId="34BDA57C" w14:textId="28C66ED3"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14.0% </w:t>
            </w:r>
          </w:p>
        </w:tc>
        <w:tc>
          <w:tcPr>
            <w:tcW w:w="4109" w:type="dxa"/>
          </w:tcPr>
          <w:p w14:paraId="6A82602F" w14:textId="13F7A14D" w:rsidR="004A2266" w:rsidRPr="00386CCF" w:rsidRDefault="004A2266" w:rsidP="004A2266">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 xml:space="preserve">28.5% </w:t>
            </w:r>
          </w:p>
        </w:tc>
      </w:tr>
      <w:tr w:rsidR="004A2266" w:rsidRPr="00386CCF" w14:paraId="275C79DC" w14:textId="77777777" w:rsidTr="00A504DB">
        <w:trPr>
          <w:trHeight w:val="327"/>
        </w:trPr>
        <w:tc>
          <w:tcPr>
            <w:tcW w:w="5890" w:type="dxa"/>
          </w:tcPr>
          <w:p w14:paraId="697314AA" w14:textId="4D7F6F29"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Median weekly household income</w:t>
            </w:r>
          </w:p>
        </w:tc>
        <w:tc>
          <w:tcPr>
            <w:tcW w:w="3931" w:type="dxa"/>
          </w:tcPr>
          <w:p w14:paraId="7EECB3D7" w14:textId="5F89A12C"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$1,881</w:t>
            </w:r>
          </w:p>
        </w:tc>
        <w:tc>
          <w:tcPr>
            <w:tcW w:w="4109" w:type="dxa"/>
          </w:tcPr>
          <w:p w14:paraId="59BC497F" w14:textId="5677BD50" w:rsidR="004A2266" w:rsidRPr="00386CCF" w:rsidRDefault="004A2266" w:rsidP="000108DA">
            <w:pPr>
              <w:textAlignment w:val="baseline"/>
              <w:rPr>
                <w:rFonts w:ascii="Arial" w:eastAsia="Times New Roman" w:hAnsi="Arial" w:cs="Arial"/>
                <w:color w:val="212121"/>
                <w:kern w:val="0"/>
                <w:lang w:eastAsia="en-AU"/>
                <w14:ligatures w14:val="none"/>
              </w:rPr>
            </w:pPr>
            <w:r w:rsidRPr="004A2266">
              <w:rPr>
                <w:rFonts w:ascii="Arial" w:eastAsia="Times New Roman" w:hAnsi="Arial" w:cs="Arial"/>
                <w:color w:val="212121"/>
                <w:kern w:val="0"/>
                <w:lang w:eastAsia="en-AU"/>
                <w14:ligatures w14:val="none"/>
              </w:rPr>
              <w:t>$1,759</w:t>
            </w:r>
          </w:p>
        </w:tc>
      </w:tr>
    </w:tbl>
    <w:p w14:paraId="74FD0F24" w14:textId="77777777" w:rsidR="007D5823" w:rsidRDefault="007D5823" w:rsidP="007D5823">
      <w:pPr>
        <w:rPr>
          <w:lang w:eastAsia="en-AU"/>
        </w:rPr>
      </w:pPr>
    </w:p>
    <w:p w14:paraId="426BDA68" w14:textId="77777777" w:rsidR="00A6261B" w:rsidRDefault="00A6261B" w:rsidP="00A6261B">
      <w:pPr>
        <w:pStyle w:val="Heading1"/>
        <w:rPr>
          <w:lang w:eastAsia="en-AU"/>
        </w:rPr>
      </w:pPr>
      <w:bookmarkStart w:id="30" w:name="_Toc199943168"/>
      <w:bookmarkStart w:id="31" w:name="_Toc201323322"/>
      <w:r>
        <w:rPr>
          <w:lang w:eastAsia="en-AU"/>
        </w:rPr>
        <w:lastRenderedPageBreak/>
        <w:t>A place-based approach</w:t>
      </w:r>
      <w:bookmarkEnd w:id="30"/>
      <w:bookmarkEnd w:id="31"/>
      <w:r>
        <w:rPr>
          <w:lang w:eastAsia="en-AU"/>
        </w:rPr>
        <w:t xml:space="preserve"> </w:t>
      </w:r>
    </w:p>
    <w:p w14:paraId="19CF7FB8" w14:textId="71BCA7D1" w:rsidR="00A6261B" w:rsidRPr="00A6261B" w:rsidRDefault="00A6261B" w:rsidP="00A6261B">
      <w:pPr>
        <w:rPr>
          <w:rFonts w:ascii="Arial" w:hAnsi="Arial" w:cs="Arial"/>
          <w:lang w:eastAsia="en-AU"/>
        </w:rPr>
      </w:pPr>
      <w:r w:rsidRPr="00A6261B">
        <w:rPr>
          <w:rFonts w:ascii="Arial" w:hAnsi="Arial" w:cs="Arial"/>
          <w:lang w:eastAsia="en-AU"/>
        </w:rPr>
        <w:t>Analysis of health data for Yarra Ranges informed the four priority areas and advocacy priorities of the Strategy. See Attachment 2, Health and Wellbeing Data Profile of Yarra Ranges: Summary Report. This health profile, in addition to Access to Human Services in the Yarra Ranges</w:t>
      </w:r>
      <w:r w:rsidR="001E299F">
        <w:rPr>
          <w:rStyle w:val="FootnoteReference"/>
          <w:rFonts w:ascii="Arial" w:hAnsi="Arial" w:cs="Arial"/>
          <w:lang w:eastAsia="en-AU"/>
        </w:rPr>
        <w:footnoteReference w:id="6"/>
      </w:r>
      <w:r w:rsidRPr="00A6261B">
        <w:rPr>
          <w:rFonts w:ascii="Arial" w:hAnsi="Arial" w:cs="Arial"/>
          <w:lang w:eastAsia="en-AU"/>
        </w:rPr>
        <w:t xml:space="preserve">, was developed by Council and is a resource available for local services, agencies, students and community to access.  </w:t>
      </w:r>
    </w:p>
    <w:p w14:paraId="65C5D63D" w14:textId="77777777" w:rsidR="00A6261B" w:rsidRPr="00A6261B" w:rsidRDefault="00A6261B" w:rsidP="00A6261B">
      <w:pPr>
        <w:rPr>
          <w:rFonts w:ascii="Arial" w:hAnsi="Arial" w:cs="Arial"/>
          <w:lang w:eastAsia="en-AU"/>
        </w:rPr>
      </w:pPr>
      <w:r w:rsidRPr="00A6261B">
        <w:rPr>
          <w:rFonts w:ascii="Arial" w:hAnsi="Arial" w:cs="Arial"/>
          <w:lang w:eastAsia="en-AU"/>
        </w:rPr>
        <w:t xml:space="preserve">Yarra Ranges has four sub-regions; Urban, Hills, Valley and Upper Yarra.  This Strategy will take a place-based approach, considering the strengths, opportunities and priorities of these diverse local communities.  </w:t>
      </w:r>
    </w:p>
    <w:p w14:paraId="00A3990F" w14:textId="36914D2B" w:rsidR="00A6261B" w:rsidRDefault="00A6261B" w:rsidP="00A6261B">
      <w:pPr>
        <w:rPr>
          <w:rFonts w:ascii="Arial" w:hAnsi="Arial" w:cs="Arial"/>
          <w:lang w:eastAsia="en-AU"/>
        </w:rPr>
      </w:pPr>
      <w:r w:rsidRPr="00A6261B">
        <w:rPr>
          <w:rFonts w:ascii="Arial" w:hAnsi="Arial" w:cs="Arial"/>
          <w:lang w:eastAsia="en-AU"/>
        </w:rPr>
        <w:t>Health status varies by suburb and township within Yarra Ranges, with some areas having considerably worse health indicators and lower levels of access to services.  These variations tend to be linked to socio-economic characteristics, e.g., income, housing affordability, insurance and utility costs, food security, transport access, health service access, and education and employment levels. Emergencies such as the June 2021 storms and the cost-of-living crisis have placed recent stress on the community, contributing to the health concerns outlined under each priority area in this Strategy.</w:t>
      </w:r>
    </w:p>
    <w:p w14:paraId="6A55B3EB" w14:textId="77777777" w:rsidR="006940DC" w:rsidRDefault="006940DC" w:rsidP="00A6261B">
      <w:pPr>
        <w:rPr>
          <w:rFonts w:ascii="Arial" w:hAnsi="Arial" w:cs="Arial"/>
          <w:lang w:eastAsia="en-AU"/>
        </w:rPr>
      </w:pPr>
    </w:p>
    <w:p w14:paraId="6F140F2E" w14:textId="77777777" w:rsidR="006940DC" w:rsidRDefault="006940DC" w:rsidP="00A6261B">
      <w:pPr>
        <w:rPr>
          <w:rFonts w:ascii="Arial" w:hAnsi="Arial" w:cs="Arial"/>
          <w:lang w:eastAsia="en-AU"/>
        </w:rPr>
      </w:pPr>
    </w:p>
    <w:p w14:paraId="1BCF80DC" w14:textId="77777777" w:rsidR="006940DC" w:rsidRDefault="006940DC" w:rsidP="00A6261B">
      <w:pPr>
        <w:rPr>
          <w:rFonts w:ascii="Arial" w:hAnsi="Arial" w:cs="Arial"/>
          <w:lang w:eastAsia="en-AU"/>
        </w:rPr>
      </w:pPr>
    </w:p>
    <w:p w14:paraId="4DD08811" w14:textId="77777777" w:rsidR="006940DC" w:rsidRDefault="006940DC" w:rsidP="00A6261B">
      <w:pPr>
        <w:rPr>
          <w:rFonts w:ascii="Arial" w:hAnsi="Arial" w:cs="Arial"/>
          <w:lang w:eastAsia="en-AU"/>
        </w:rPr>
      </w:pPr>
    </w:p>
    <w:p w14:paraId="3C6B2975" w14:textId="77777777" w:rsidR="006940DC" w:rsidRDefault="006940DC" w:rsidP="00A6261B">
      <w:pPr>
        <w:rPr>
          <w:rFonts w:ascii="Arial" w:hAnsi="Arial" w:cs="Arial"/>
          <w:lang w:eastAsia="en-AU"/>
        </w:rPr>
      </w:pPr>
    </w:p>
    <w:p w14:paraId="1CEF62F2" w14:textId="77777777" w:rsidR="006940DC" w:rsidRDefault="006940DC" w:rsidP="00A6261B">
      <w:pPr>
        <w:rPr>
          <w:rFonts w:ascii="Arial" w:hAnsi="Arial" w:cs="Arial"/>
          <w:lang w:eastAsia="en-AU"/>
        </w:rPr>
      </w:pPr>
    </w:p>
    <w:p w14:paraId="517BBF65" w14:textId="77777777" w:rsidR="006940DC" w:rsidRPr="00A6261B" w:rsidRDefault="006940DC" w:rsidP="00A6261B">
      <w:pPr>
        <w:rPr>
          <w:rFonts w:ascii="Arial" w:hAnsi="Arial" w:cs="Arial"/>
          <w:lang w:eastAsia="en-AU"/>
        </w:rPr>
      </w:pPr>
    </w:p>
    <w:p w14:paraId="63F0A702" w14:textId="399D4F77" w:rsidR="0007767B" w:rsidRPr="0007767B" w:rsidRDefault="0007767B" w:rsidP="0007767B">
      <w:pPr>
        <w:pStyle w:val="Heading1"/>
        <w:rPr>
          <w:rFonts w:eastAsia="Yu Gothic Light"/>
        </w:rPr>
      </w:pPr>
      <w:bookmarkStart w:id="32" w:name="_Toc199943169"/>
      <w:bookmarkStart w:id="33" w:name="_Toc201323323"/>
      <w:r w:rsidRPr="0007767B">
        <w:rPr>
          <w:rFonts w:eastAsia="Yu Gothic Light"/>
        </w:rPr>
        <w:lastRenderedPageBreak/>
        <w:t>Our region</w:t>
      </w:r>
      <w:bookmarkEnd w:id="32"/>
      <w:bookmarkEnd w:id="33"/>
      <w:r w:rsidRPr="0007767B">
        <w:rPr>
          <w:rFonts w:eastAsia="Yu Gothic Light"/>
        </w:rPr>
        <w:t xml:space="preserve"> </w:t>
      </w:r>
    </w:p>
    <w:p w14:paraId="237463AE" w14:textId="77777777" w:rsidR="0007767B" w:rsidRPr="0007767B" w:rsidRDefault="0007767B" w:rsidP="0007767B">
      <w:pPr>
        <w:pStyle w:val="ListParagraph"/>
        <w:numPr>
          <w:ilvl w:val="0"/>
          <w:numId w:val="56"/>
        </w:numPr>
        <w:spacing w:line="259" w:lineRule="auto"/>
        <w:rPr>
          <w:rFonts w:ascii="Arial" w:eastAsia="Yu Gothic Light" w:hAnsi="Arial" w:cs="Arial"/>
        </w:rPr>
      </w:pPr>
      <w:r w:rsidRPr="0007767B">
        <w:rPr>
          <w:rFonts w:ascii="Arial" w:eastAsia="Yu Gothic Light" w:hAnsi="Arial" w:cs="Arial"/>
        </w:rPr>
        <w:t xml:space="preserve">Land area approx. 2,500 km2 </w:t>
      </w:r>
    </w:p>
    <w:p w14:paraId="5C729F94" w14:textId="77777777" w:rsidR="0007767B" w:rsidRPr="0007767B" w:rsidRDefault="0007767B" w:rsidP="0007767B">
      <w:pPr>
        <w:pStyle w:val="ListParagraph"/>
        <w:numPr>
          <w:ilvl w:val="0"/>
          <w:numId w:val="56"/>
        </w:numPr>
        <w:spacing w:line="259" w:lineRule="auto"/>
        <w:rPr>
          <w:rFonts w:ascii="Arial" w:eastAsia="Yu Gothic Light" w:hAnsi="Arial" w:cs="Arial"/>
        </w:rPr>
      </w:pPr>
      <w:r w:rsidRPr="0007767B">
        <w:rPr>
          <w:rFonts w:ascii="Arial" w:eastAsia="Yu Gothic Light" w:hAnsi="Arial" w:cs="Arial"/>
        </w:rPr>
        <w:t xml:space="preserve">Largest local government area in Melbourne </w:t>
      </w:r>
    </w:p>
    <w:p w14:paraId="035FEA6B" w14:textId="77777777" w:rsidR="0007767B" w:rsidRPr="0007767B" w:rsidRDefault="0007767B" w:rsidP="0007767B">
      <w:pPr>
        <w:pStyle w:val="ListParagraph"/>
        <w:numPr>
          <w:ilvl w:val="0"/>
          <w:numId w:val="56"/>
        </w:numPr>
        <w:spacing w:line="259" w:lineRule="auto"/>
        <w:rPr>
          <w:rFonts w:ascii="Arial" w:eastAsia="Yu Gothic Light" w:hAnsi="Arial" w:cs="Arial"/>
        </w:rPr>
      </w:pPr>
      <w:r w:rsidRPr="0007767B">
        <w:rPr>
          <w:rFonts w:ascii="Arial" w:eastAsia="Yu Gothic Light" w:hAnsi="Arial" w:cs="Arial"/>
        </w:rPr>
        <w:t xml:space="preserve">9 wards and 55 townships </w:t>
      </w:r>
    </w:p>
    <w:p w14:paraId="47157063" w14:textId="77777777" w:rsidR="0007767B" w:rsidRPr="0007767B" w:rsidRDefault="0007767B" w:rsidP="0007767B">
      <w:pPr>
        <w:pStyle w:val="ListParagraph"/>
        <w:numPr>
          <w:ilvl w:val="0"/>
          <w:numId w:val="56"/>
        </w:numPr>
        <w:spacing w:line="259" w:lineRule="auto"/>
        <w:rPr>
          <w:rFonts w:ascii="Arial" w:eastAsia="Yu Gothic Light" w:hAnsi="Arial" w:cs="Arial"/>
        </w:rPr>
      </w:pPr>
      <w:r w:rsidRPr="0007767B">
        <w:rPr>
          <w:rFonts w:ascii="Arial" w:eastAsia="Yu Gothic Light" w:hAnsi="Arial" w:cs="Arial"/>
        </w:rPr>
        <w:t xml:space="preserve">Mix of urban and regional communities </w:t>
      </w:r>
    </w:p>
    <w:p w14:paraId="45F539C6" w14:textId="77777777" w:rsidR="0007767B" w:rsidRPr="0007767B" w:rsidRDefault="0007767B" w:rsidP="0007767B">
      <w:pPr>
        <w:pStyle w:val="ListParagraph"/>
        <w:numPr>
          <w:ilvl w:val="0"/>
          <w:numId w:val="56"/>
        </w:numPr>
        <w:spacing w:line="259" w:lineRule="auto"/>
        <w:rPr>
          <w:rFonts w:ascii="Arial" w:eastAsia="Yu Gothic Light" w:hAnsi="Arial" w:cs="Arial"/>
        </w:rPr>
      </w:pPr>
      <w:r w:rsidRPr="0007767B">
        <w:rPr>
          <w:rFonts w:ascii="Arial" w:eastAsia="Yu Gothic Light" w:hAnsi="Arial" w:cs="Arial"/>
        </w:rPr>
        <w:t xml:space="preserve">52% of the population live in urban areas, representing only 3% of landmass </w:t>
      </w:r>
    </w:p>
    <w:p w14:paraId="6AB5D0F7" w14:textId="24585D4D" w:rsidR="0007767B" w:rsidRPr="0007767B" w:rsidRDefault="0007767B" w:rsidP="0007767B">
      <w:pPr>
        <w:pStyle w:val="Heading1"/>
        <w:rPr>
          <w:rFonts w:eastAsia="Yu Gothic Light"/>
        </w:rPr>
      </w:pPr>
      <w:r w:rsidRPr="0007767B">
        <w:rPr>
          <w:rFonts w:eastAsia="Yu Gothic Light"/>
        </w:rPr>
        <w:t xml:space="preserve"> </w:t>
      </w:r>
      <w:bookmarkStart w:id="34" w:name="_Toc199943170"/>
      <w:bookmarkStart w:id="35" w:name="_Toc201323324"/>
      <w:r w:rsidRPr="0007767B">
        <w:rPr>
          <w:rFonts w:eastAsia="Yu Gothic Light"/>
        </w:rPr>
        <w:t>Our economy</w:t>
      </w:r>
      <w:bookmarkEnd w:id="34"/>
      <w:bookmarkEnd w:id="35"/>
      <w:r w:rsidRPr="0007767B">
        <w:rPr>
          <w:rFonts w:eastAsia="Yu Gothic Light"/>
        </w:rPr>
        <w:t xml:space="preserve"> </w:t>
      </w:r>
    </w:p>
    <w:p w14:paraId="1AED5735" w14:textId="71B6385B" w:rsidR="0007767B" w:rsidRPr="006940DC" w:rsidRDefault="0007767B" w:rsidP="006940DC">
      <w:pPr>
        <w:pStyle w:val="ListParagraph"/>
        <w:numPr>
          <w:ilvl w:val="0"/>
          <w:numId w:val="57"/>
        </w:numPr>
        <w:spacing w:line="259" w:lineRule="auto"/>
        <w:rPr>
          <w:rFonts w:ascii="Arial" w:eastAsia="Yu Gothic Light" w:hAnsi="Arial" w:cs="Arial"/>
        </w:rPr>
      </w:pPr>
      <w:r w:rsidRPr="6AC34462">
        <w:rPr>
          <w:rFonts w:ascii="Arial" w:eastAsia="Yu Gothic Light" w:hAnsi="Arial" w:cs="Arial"/>
        </w:rPr>
        <w:t>1</w:t>
      </w:r>
      <w:r w:rsidR="3FA16D49" w:rsidRPr="6AC34462">
        <w:rPr>
          <w:rFonts w:ascii="Arial" w:eastAsia="Yu Gothic Light" w:hAnsi="Arial" w:cs="Arial"/>
        </w:rPr>
        <w:t>3</w:t>
      </w:r>
      <w:r w:rsidRPr="6AC34462">
        <w:rPr>
          <w:rFonts w:ascii="Arial" w:eastAsia="Yu Gothic Light" w:hAnsi="Arial" w:cs="Arial"/>
        </w:rPr>
        <w:t>,</w:t>
      </w:r>
      <w:r w:rsidR="71DD518A" w:rsidRPr="6AC34462">
        <w:rPr>
          <w:rFonts w:ascii="Arial" w:eastAsia="Yu Gothic Light" w:hAnsi="Arial" w:cs="Arial"/>
        </w:rPr>
        <w:t>991</w:t>
      </w:r>
      <w:r w:rsidRPr="6AC34462">
        <w:rPr>
          <w:rFonts w:ascii="Arial" w:eastAsia="Yu Gothic Light" w:hAnsi="Arial" w:cs="Arial"/>
        </w:rPr>
        <w:t xml:space="preserve"> local businesses </w:t>
      </w:r>
    </w:p>
    <w:p w14:paraId="4ABCA1C6" w14:textId="6199EB7E" w:rsidR="0007767B" w:rsidRPr="006940DC" w:rsidRDefault="0007767B" w:rsidP="006940DC">
      <w:pPr>
        <w:pStyle w:val="ListParagraph"/>
        <w:numPr>
          <w:ilvl w:val="0"/>
          <w:numId w:val="57"/>
        </w:numPr>
        <w:spacing w:line="259" w:lineRule="auto"/>
        <w:rPr>
          <w:rFonts w:ascii="Arial" w:eastAsia="Yu Gothic Light" w:hAnsi="Arial" w:cs="Arial"/>
        </w:rPr>
      </w:pPr>
      <w:r w:rsidRPr="6AC34462">
        <w:rPr>
          <w:rFonts w:ascii="Arial" w:eastAsia="Yu Gothic Light" w:hAnsi="Arial" w:cs="Arial"/>
        </w:rPr>
        <w:t>5</w:t>
      </w:r>
      <w:r w:rsidR="7B20F1ED" w:rsidRPr="6AC34462">
        <w:rPr>
          <w:rFonts w:ascii="Arial" w:eastAsia="Yu Gothic Light" w:hAnsi="Arial" w:cs="Arial"/>
        </w:rPr>
        <w:t>5</w:t>
      </w:r>
      <w:r w:rsidRPr="6AC34462">
        <w:rPr>
          <w:rFonts w:ascii="Arial" w:eastAsia="Yu Gothic Light" w:hAnsi="Arial" w:cs="Arial"/>
        </w:rPr>
        <w:t>,</w:t>
      </w:r>
      <w:r w:rsidR="6AA7C525" w:rsidRPr="6AC34462">
        <w:rPr>
          <w:rFonts w:ascii="Arial" w:eastAsia="Yu Gothic Light" w:hAnsi="Arial" w:cs="Arial"/>
        </w:rPr>
        <w:t>544</w:t>
      </w:r>
      <w:r w:rsidRPr="6AC34462">
        <w:rPr>
          <w:rFonts w:ascii="Arial" w:eastAsia="Yu Gothic Light" w:hAnsi="Arial" w:cs="Arial"/>
        </w:rPr>
        <w:t xml:space="preserve"> local jobs </w:t>
      </w:r>
    </w:p>
    <w:p w14:paraId="5B68B92F" w14:textId="6C8F0C2E" w:rsidR="0007767B" w:rsidRPr="006940DC" w:rsidRDefault="0007767B" w:rsidP="006940DC">
      <w:pPr>
        <w:pStyle w:val="ListParagraph"/>
        <w:numPr>
          <w:ilvl w:val="0"/>
          <w:numId w:val="57"/>
        </w:numPr>
        <w:spacing w:line="259" w:lineRule="auto"/>
        <w:rPr>
          <w:rFonts w:ascii="Arial" w:eastAsia="Yu Gothic Light" w:hAnsi="Arial" w:cs="Arial"/>
        </w:rPr>
      </w:pPr>
      <w:r w:rsidRPr="006940DC">
        <w:rPr>
          <w:rFonts w:ascii="Arial" w:eastAsia="Yu Gothic Light" w:hAnsi="Arial" w:cs="Arial"/>
        </w:rPr>
        <w:t>Est. $</w:t>
      </w:r>
      <w:r w:rsidR="00CF3A2E">
        <w:rPr>
          <w:rFonts w:ascii="Arial" w:eastAsia="Yu Gothic Light" w:hAnsi="Arial" w:cs="Arial"/>
        </w:rPr>
        <w:t>1.2b</w:t>
      </w:r>
      <w:r w:rsidRPr="006940DC">
        <w:rPr>
          <w:rFonts w:ascii="Arial" w:eastAsia="Yu Gothic Light" w:hAnsi="Arial" w:cs="Arial"/>
        </w:rPr>
        <w:t xml:space="preserve"> visitor spend </w:t>
      </w:r>
    </w:p>
    <w:p w14:paraId="021B772B" w14:textId="77777777" w:rsidR="0007767B" w:rsidRPr="006940DC" w:rsidRDefault="0007767B" w:rsidP="006940DC">
      <w:pPr>
        <w:pStyle w:val="ListParagraph"/>
        <w:numPr>
          <w:ilvl w:val="0"/>
          <w:numId w:val="57"/>
        </w:numPr>
        <w:spacing w:line="259" w:lineRule="auto"/>
        <w:rPr>
          <w:rFonts w:ascii="Arial" w:eastAsia="Yu Gothic Light" w:hAnsi="Arial" w:cs="Arial"/>
        </w:rPr>
      </w:pPr>
      <w:r w:rsidRPr="006940DC">
        <w:rPr>
          <w:rFonts w:ascii="Arial" w:eastAsia="Yu Gothic Light" w:hAnsi="Arial" w:cs="Arial"/>
        </w:rPr>
        <w:t xml:space="preserve">Income is above average </w:t>
      </w:r>
    </w:p>
    <w:p w14:paraId="7D64CDFB" w14:textId="36F60D9E" w:rsidR="0007767B" w:rsidRPr="006940DC" w:rsidRDefault="0007767B" w:rsidP="006940DC">
      <w:pPr>
        <w:pStyle w:val="ListParagraph"/>
        <w:numPr>
          <w:ilvl w:val="0"/>
          <w:numId w:val="57"/>
        </w:numPr>
        <w:spacing w:line="259" w:lineRule="auto"/>
        <w:rPr>
          <w:rFonts w:ascii="Arial" w:eastAsia="Yu Gothic Light" w:hAnsi="Arial" w:cs="Arial"/>
        </w:rPr>
      </w:pPr>
      <w:r w:rsidRPr="006940DC">
        <w:rPr>
          <w:rFonts w:ascii="Arial" w:eastAsia="Yu Gothic Light" w:hAnsi="Arial" w:cs="Arial"/>
        </w:rPr>
        <w:t>Ho</w:t>
      </w:r>
      <w:r w:rsidR="006940DC" w:rsidRPr="006940DC">
        <w:rPr>
          <w:rFonts w:ascii="Arial" w:eastAsia="Yu Gothic Light" w:hAnsi="Arial" w:cs="Arial"/>
        </w:rPr>
        <w:t>u</w:t>
      </w:r>
      <w:r w:rsidRPr="006940DC">
        <w:rPr>
          <w:rFonts w:ascii="Arial" w:eastAsia="Yu Gothic Light" w:hAnsi="Arial" w:cs="Arial"/>
        </w:rPr>
        <w:t xml:space="preserve">sing is more affordable than in inner Melbourne </w:t>
      </w:r>
    </w:p>
    <w:p w14:paraId="51872E81" w14:textId="77777777" w:rsidR="0007767B" w:rsidRPr="006940DC" w:rsidRDefault="0007767B" w:rsidP="006940DC">
      <w:pPr>
        <w:pStyle w:val="ListParagraph"/>
        <w:numPr>
          <w:ilvl w:val="0"/>
          <w:numId w:val="57"/>
        </w:numPr>
        <w:spacing w:line="259" w:lineRule="auto"/>
        <w:rPr>
          <w:rFonts w:ascii="Arial" w:eastAsia="Yu Gothic Light" w:hAnsi="Arial" w:cs="Arial"/>
        </w:rPr>
      </w:pPr>
      <w:r w:rsidRPr="006940DC">
        <w:rPr>
          <w:rFonts w:ascii="Arial" w:eastAsia="Yu Gothic Light" w:hAnsi="Arial" w:cs="Arial"/>
        </w:rPr>
        <w:t xml:space="preserve">Amongst 20% of local government areas with lowest levels of disadvantage on the Index of Relative Socio-economic Disadvantage </w:t>
      </w:r>
    </w:p>
    <w:p w14:paraId="61801FA2" w14:textId="77777777" w:rsidR="0007767B" w:rsidRPr="0007767B" w:rsidRDefault="0007767B" w:rsidP="006940DC">
      <w:pPr>
        <w:pStyle w:val="Heading1"/>
        <w:rPr>
          <w:rFonts w:eastAsia="Yu Gothic Light"/>
        </w:rPr>
      </w:pPr>
      <w:bookmarkStart w:id="36" w:name="_Toc199943171"/>
      <w:bookmarkStart w:id="37" w:name="_Toc201323325"/>
      <w:r w:rsidRPr="0007767B">
        <w:rPr>
          <w:rFonts w:eastAsia="Yu Gothic Light"/>
        </w:rPr>
        <w:t>Our community</w:t>
      </w:r>
      <w:bookmarkEnd w:id="36"/>
      <w:bookmarkEnd w:id="37"/>
      <w:r w:rsidRPr="0007767B">
        <w:rPr>
          <w:rFonts w:eastAsia="Yu Gothic Light"/>
        </w:rPr>
        <w:t xml:space="preserve"> </w:t>
      </w:r>
    </w:p>
    <w:p w14:paraId="44F57463" w14:textId="77777777" w:rsidR="0007767B" w:rsidRPr="006940DC" w:rsidRDefault="0007767B" w:rsidP="006940DC">
      <w:pPr>
        <w:pStyle w:val="ListParagraph"/>
        <w:numPr>
          <w:ilvl w:val="0"/>
          <w:numId w:val="58"/>
        </w:numPr>
        <w:spacing w:line="259" w:lineRule="auto"/>
        <w:rPr>
          <w:rFonts w:ascii="Arial" w:eastAsia="Yu Gothic Light" w:hAnsi="Arial" w:cs="Arial"/>
        </w:rPr>
      </w:pPr>
      <w:r w:rsidRPr="006940DC">
        <w:rPr>
          <w:rFonts w:ascii="Arial" w:eastAsia="Yu Gothic Light" w:hAnsi="Arial" w:cs="Arial"/>
        </w:rPr>
        <w:t xml:space="preserve">High level of community involvement, volunteering and carer roles </w:t>
      </w:r>
    </w:p>
    <w:p w14:paraId="797061E8" w14:textId="77777777" w:rsidR="0007767B" w:rsidRPr="006940DC" w:rsidRDefault="0007767B" w:rsidP="006940DC">
      <w:pPr>
        <w:pStyle w:val="ListParagraph"/>
        <w:numPr>
          <w:ilvl w:val="0"/>
          <w:numId w:val="58"/>
        </w:numPr>
        <w:spacing w:line="259" w:lineRule="auto"/>
        <w:rPr>
          <w:rFonts w:ascii="Arial" w:eastAsia="Yu Gothic Light" w:hAnsi="Arial" w:cs="Arial"/>
        </w:rPr>
      </w:pPr>
      <w:r w:rsidRPr="006940DC">
        <w:rPr>
          <w:rFonts w:ascii="Arial" w:eastAsia="Yu Gothic Light" w:hAnsi="Arial" w:cs="Arial"/>
        </w:rPr>
        <w:t xml:space="preserve">Very low crime rates and a high level of civic trust </w:t>
      </w:r>
    </w:p>
    <w:p w14:paraId="42B2A07C" w14:textId="77777777" w:rsidR="0007767B" w:rsidRPr="006940DC" w:rsidRDefault="0007767B" w:rsidP="006940DC">
      <w:pPr>
        <w:pStyle w:val="ListParagraph"/>
        <w:numPr>
          <w:ilvl w:val="0"/>
          <w:numId w:val="58"/>
        </w:numPr>
        <w:spacing w:line="259" w:lineRule="auto"/>
        <w:rPr>
          <w:rFonts w:ascii="Arial" w:eastAsia="Yu Gothic Light" w:hAnsi="Arial" w:cs="Arial"/>
        </w:rPr>
      </w:pPr>
      <w:r w:rsidRPr="006940DC">
        <w:rPr>
          <w:rFonts w:ascii="Arial" w:eastAsia="Yu Gothic Light" w:hAnsi="Arial" w:cs="Arial"/>
        </w:rPr>
        <w:t xml:space="preserve">Good maternal and infant health status </w:t>
      </w:r>
    </w:p>
    <w:p w14:paraId="400AF817" w14:textId="77777777" w:rsidR="0007767B" w:rsidRPr="006940DC" w:rsidRDefault="0007767B" w:rsidP="006940DC">
      <w:pPr>
        <w:pStyle w:val="ListParagraph"/>
        <w:numPr>
          <w:ilvl w:val="0"/>
          <w:numId w:val="58"/>
        </w:numPr>
        <w:spacing w:line="259" w:lineRule="auto"/>
        <w:rPr>
          <w:rFonts w:ascii="Arial" w:eastAsia="Yu Gothic Light" w:hAnsi="Arial" w:cs="Arial"/>
        </w:rPr>
      </w:pPr>
      <w:r w:rsidRPr="006940DC">
        <w:rPr>
          <w:rFonts w:ascii="Arial" w:eastAsia="Yu Gothic Light" w:hAnsi="Arial" w:cs="Arial"/>
        </w:rPr>
        <w:t xml:space="preserve">Good health status amongst older residents </w:t>
      </w:r>
    </w:p>
    <w:p w14:paraId="112CF837" w14:textId="77777777" w:rsidR="00A6261B" w:rsidRDefault="00A6261B" w:rsidP="006C7E35">
      <w:pPr>
        <w:spacing w:line="259" w:lineRule="auto"/>
        <w:rPr>
          <w:rFonts w:ascii="Arial" w:eastAsia="Yu Gothic Light" w:hAnsi="Arial" w:cs="Arial"/>
          <w:color w:val="0F4761"/>
          <w:sz w:val="32"/>
          <w:szCs w:val="32"/>
        </w:rPr>
      </w:pPr>
    </w:p>
    <w:p w14:paraId="28C21BD7" w14:textId="77777777" w:rsidR="006940DC" w:rsidRDefault="006940DC" w:rsidP="006C7E35">
      <w:pPr>
        <w:spacing w:line="259" w:lineRule="auto"/>
        <w:rPr>
          <w:rFonts w:ascii="Arial" w:eastAsia="Yu Gothic Light" w:hAnsi="Arial" w:cs="Arial"/>
          <w:color w:val="0F4761"/>
          <w:sz w:val="32"/>
          <w:szCs w:val="32"/>
        </w:rPr>
      </w:pPr>
    </w:p>
    <w:p w14:paraId="660A7BAB" w14:textId="74F14434" w:rsidR="00206B55" w:rsidRPr="00206B55" w:rsidRDefault="00206B55" w:rsidP="000E07F5">
      <w:pPr>
        <w:pStyle w:val="Heading1"/>
        <w:rPr>
          <w:rFonts w:eastAsia="Yu Gothic Light"/>
        </w:rPr>
      </w:pPr>
      <w:bookmarkStart w:id="38" w:name="_Toc199943172"/>
      <w:bookmarkStart w:id="39" w:name="_Toc201323326"/>
      <w:r>
        <w:rPr>
          <w:rFonts w:eastAsia="Yu Gothic Light"/>
        </w:rPr>
        <w:lastRenderedPageBreak/>
        <w:t>Delivering the strategy</w:t>
      </w:r>
      <w:bookmarkEnd w:id="38"/>
      <w:bookmarkEnd w:id="39"/>
    </w:p>
    <w:p w14:paraId="529D83D3" w14:textId="77777777" w:rsidR="00206B55" w:rsidRPr="00206B55" w:rsidRDefault="00206B55" w:rsidP="00206B55">
      <w:pPr>
        <w:spacing w:line="259" w:lineRule="auto"/>
        <w:rPr>
          <w:rFonts w:ascii="Arial" w:eastAsia="Yu Gothic Light" w:hAnsi="Arial" w:cs="Arial"/>
        </w:rPr>
      </w:pPr>
      <w:r w:rsidRPr="00206B55">
        <w:rPr>
          <w:rFonts w:ascii="Arial" w:eastAsia="Yu Gothic Light" w:hAnsi="Arial" w:cs="Arial"/>
        </w:rPr>
        <w:t xml:space="preserve">Council will lead the delivery of this Strategy, in partnership with other levels of government, local organisations and communities.  </w:t>
      </w:r>
    </w:p>
    <w:p w14:paraId="7CE507C5" w14:textId="0061CFF7" w:rsidR="00206B55" w:rsidRPr="00206B55" w:rsidRDefault="00206B55" w:rsidP="00206B55">
      <w:pPr>
        <w:spacing w:line="259" w:lineRule="auto"/>
        <w:rPr>
          <w:rFonts w:ascii="Arial" w:eastAsia="Yu Gothic Light" w:hAnsi="Arial" w:cs="Arial"/>
        </w:rPr>
      </w:pPr>
      <w:r>
        <w:rPr>
          <w:rFonts w:ascii="Arial" w:eastAsia="Yu Gothic Light" w:hAnsi="Arial" w:cs="Arial"/>
        </w:rPr>
        <w:t>T</w:t>
      </w:r>
      <w:r w:rsidRPr="00206B55">
        <w:rPr>
          <w:rFonts w:ascii="Arial" w:eastAsia="Yu Gothic Light" w:hAnsi="Arial" w:cs="Arial"/>
        </w:rPr>
        <w:t xml:space="preserve">he Strategy focuses on four strategic priorities, each with long-term goals and outcomes to guide Council’s work over the next four years. Strategic actions under each priority outline how Council will make steady, evidence-based progress to improve community health and wellbeing.  </w:t>
      </w:r>
    </w:p>
    <w:p w14:paraId="1CBA691E" w14:textId="74A23C13" w:rsidR="006940DC" w:rsidRPr="00206B55" w:rsidRDefault="00206B55" w:rsidP="00206B55">
      <w:pPr>
        <w:spacing w:line="259" w:lineRule="auto"/>
        <w:rPr>
          <w:rFonts w:ascii="Arial" w:eastAsia="Yu Gothic Light" w:hAnsi="Arial" w:cs="Arial"/>
        </w:rPr>
      </w:pPr>
      <w:r w:rsidRPr="00206B55">
        <w:rPr>
          <w:rFonts w:ascii="Arial" w:eastAsia="Yu Gothic Light" w:hAnsi="Arial" w:cs="Arial"/>
        </w:rPr>
        <w:t>Annual business plans will support the delivery of these actions, ensuring Council remains responsive to community needs and aspirations. Progress will be reviewed and reported each year to ensure accountability and track the outcomes achieved.</w:t>
      </w:r>
    </w:p>
    <w:p w14:paraId="55CA77B0" w14:textId="77777777" w:rsidR="000E07F5" w:rsidRDefault="000E07F5" w:rsidP="000E07F5">
      <w:pPr>
        <w:spacing w:line="259" w:lineRule="auto"/>
        <w:rPr>
          <w:rFonts w:ascii="Arial" w:eastAsia="Yu Gothic Light" w:hAnsi="Arial" w:cs="Arial"/>
          <w:color w:val="0F4761"/>
          <w:sz w:val="32"/>
          <w:szCs w:val="32"/>
        </w:rPr>
      </w:pPr>
    </w:p>
    <w:p w14:paraId="645B2DCA" w14:textId="77777777" w:rsidR="000E07F5" w:rsidRDefault="000E07F5" w:rsidP="000E07F5">
      <w:pPr>
        <w:spacing w:line="259" w:lineRule="auto"/>
        <w:rPr>
          <w:rFonts w:ascii="Arial" w:eastAsia="Yu Gothic Light" w:hAnsi="Arial" w:cs="Arial"/>
          <w:color w:val="0F4761"/>
          <w:sz w:val="32"/>
          <w:szCs w:val="32"/>
        </w:rPr>
      </w:pPr>
    </w:p>
    <w:p w14:paraId="0F906FBA" w14:textId="77777777" w:rsidR="000E07F5" w:rsidRDefault="000E07F5" w:rsidP="000E07F5">
      <w:pPr>
        <w:spacing w:line="259" w:lineRule="auto"/>
        <w:rPr>
          <w:rFonts w:ascii="Arial" w:eastAsia="Yu Gothic Light" w:hAnsi="Arial" w:cs="Arial"/>
          <w:color w:val="0F4761"/>
          <w:sz w:val="32"/>
          <w:szCs w:val="32"/>
        </w:rPr>
      </w:pPr>
    </w:p>
    <w:p w14:paraId="2AAA6404" w14:textId="77777777" w:rsidR="000E07F5" w:rsidRDefault="000E07F5" w:rsidP="000E07F5">
      <w:pPr>
        <w:spacing w:line="259" w:lineRule="auto"/>
        <w:rPr>
          <w:rFonts w:ascii="Arial" w:eastAsia="Yu Gothic Light" w:hAnsi="Arial" w:cs="Arial"/>
          <w:color w:val="0F4761"/>
          <w:sz w:val="32"/>
          <w:szCs w:val="32"/>
        </w:rPr>
      </w:pPr>
    </w:p>
    <w:p w14:paraId="51CC8668" w14:textId="77777777" w:rsidR="000E07F5" w:rsidRDefault="000E07F5" w:rsidP="000E07F5">
      <w:pPr>
        <w:spacing w:line="259" w:lineRule="auto"/>
        <w:rPr>
          <w:rFonts w:ascii="Arial" w:eastAsia="Yu Gothic Light" w:hAnsi="Arial" w:cs="Arial"/>
          <w:color w:val="0F4761"/>
          <w:sz w:val="32"/>
          <w:szCs w:val="32"/>
        </w:rPr>
      </w:pPr>
    </w:p>
    <w:p w14:paraId="5F1FF250" w14:textId="77777777" w:rsidR="000E07F5" w:rsidRDefault="000E07F5" w:rsidP="000E07F5">
      <w:pPr>
        <w:spacing w:line="259" w:lineRule="auto"/>
        <w:rPr>
          <w:rFonts w:ascii="Arial" w:eastAsia="Yu Gothic Light" w:hAnsi="Arial" w:cs="Arial"/>
          <w:color w:val="0F4761"/>
          <w:sz w:val="32"/>
          <w:szCs w:val="32"/>
        </w:rPr>
      </w:pPr>
    </w:p>
    <w:p w14:paraId="77EEA19F" w14:textId="77777777" w:rsidR="000E07F5" w:rsidRDefault="000E07F5" w:rsidP="000E07F5">
      <w:pPr>
        <w:spacing w:line="259" w:lineRule="auto"/>
        <w:rPr>
          <w:rFonts w:ascii="Arial" w:eastAsia="Yu Gothic Light" w:hAnsi="Arial" w:cs="Arial"/>
          <w:color w:val="0F4761"/>
          <w:sz w:val="32"/>
          <w:szCs w:val="32"/>
        </w:rPr>
      </w:pPr>
    </w:p>
    <w:p w14:paraId="61974E15" w14:textId="77777777" w:rsidR="000E07F5" w:rsidRDefault="000E07F5" w:rsidP="000E07F5">
      <w:pPr>
        <w:spacing w:line="259" w:lineRule="auto"/>
        <w:rPr>
          <w:rFonts w:ascii="Arial" w:eastAsia="Yu Gothic Light" w:hAnsi="Arial" w:cs="Arial"/>
          <w:color w:val="0F4761"/>
          <w:sz w:val="32"/>
          <w:szCs w:val="32"/>
        </w:rPr>
      </w:pPr>
    </w:p>
    <w:p w14:paraId="5B57D2A5" w14:textId="77777777" w:rsidR="000E07F5" w:rsidRDefault="000E07F5" w:rsidP="000E07F5">
      <w:pPr>
        <w:spacing w:line="259" w:lineRule="auto"/>
        <w:rPr>
          <w:rFonts w:ascii="Arial" w:eastAsia="Yu Gothic Light" w:hAnsi="Arial" w:cs="Arial"/>
          <w:color w:val="0F4761"/>
          <w:sz w:val="32"/>
          <w:szCs w:val="32"/>
        </w:rPr>
      </w:pPr>
    </w:p>
    <w:p w14:paraId="4A50146B" w14:textId="77777777" w:rsidR="000E07F5" w:rsidRDefault="000E07F5" w:rsidP="000E07F5">
      <w:pPr>
        <w:spacing w:line="259" w:lineRule="auto"/>
        <w:rPr>
          <w:rFonts w:ascii="Arial" w:eastAsia="Yu Gothic Light" w:hAnsi="Arial" w:cs="Arial"/>
          <w:color w:val="0F4761"/>
          <w:sz w:val="32"/>
          <w:szCs w:val="32"/>
        </w:rPr>
      </w:pPr>
    </w:p>
    <w:p w14:paraId="3A7530B0" w14:textId="3A4DCD51" w:rsidR="000E07F5" w:rsidRPr="000E07F5" w:rsidRDefault="000E07F5" w:rsidP="000E07F5">
      <w:pPr>
        <w:pStyle w:val="Heading1"/>
        <w:rPr>
          <w:rFonts w:eastAsia="Yu Gothic Light"/>
        </w:rPr>
      </w:pPr>
      <w:bookmarkStart w:id="40" w:name="_Toc199943173"/>
      <w:bookmarkStart w:id="41" w:name="_Toc201323327"/>
      <w:r w:rsidRPr="000E07F5">
        <w:rPr>
          <w:rFonts w:eastAsia="Yu Gothic Light"/>
        </w:rPr>
        <w:lastRenderedPageBreak/>
        <w:t>Priority 1: Increasing community adaptation to climate-related health risks</w:t>
      </w:r>
      <w:bookmarkEnd w:id="40"/>
      <w:bookmarkEnd w:id="41"/>
      <w:r w:rsidRPr="000E07F5">
        <w:rPr>
          <w:rFonts w:eastAsia="Yu Gothic Light"/>
        </w:rPr>
        <w:t xml:space="preserve"> </w:t>
      </w:r>
    </w:p>
    <w:p w14:paraId="06A91994" w14:textId="77777777" w:rsidR="000E07F5" w:rsidRPr="000E07F5" w:rsidRDefault="000E07F5" w:rsidP="000E07F5">
      <w:pPr>
        <w:pStyle w:val="Heading2"/>
        <w:rPr>
          <w:rFonts w:eastAsia="Yu Gothic Light"/>
        </w:rPr>
      </w:pPr>
      <w:r w:rsidRPr="000E07F5">
        <w:rPr>
          <w:rFonts w:eastAsia="Yu Gothic Light"/>
        </w:rPr>
        <w:t xml:space="preserve">Why is this a priority?  </w:t>
      </w:r>
    </w:p>
    <w:p w14:paraId="37C2E55F" w14:textId="55311CC6" w:rsidR="00324D88" w:rsidRPr="00324D88" w:rsidRDefault="00324D88" w:rsidP="00324D88">
      <w:pPr>
        <w:spacing w:line="259" w:lineRule="auto"/>
        <w:rPr>
          <w:rFonts w:ascii="Arial" w:eastAsia="Yu Gothic Light" w:hAnsi="Arial" w:cs="Arial"/>
        </w:rPr>
      </w:pPr>
      <w:r w:rsidRPr="00324D88">
        <w:rPr>
          <w:rFonts w:ascii="Arial" w:eastAsia="Yu Gothic Light" w:hAnsi="Arial" w:cs="Arial"/>
        </w:rPr>
        <w:t>The Climate Change Act 2017, requires local governments to have regard to climate change when preparing their Municipal Public Health and Wellbeing Plans.</w:t>
      </w:r>
      <w:r w:rsidR="00E41BFB">
        <w:rPr>
          <w:rStyle w:val="FootnoteReference"/>
          <w:rFonts w:ascii="Arial" w:eastAsia="Yu Gothic Light" w:hAnsi="Arial" w:cs="Arial"/>
        </w:rPr>
        <w:footnoteReference w:id="7"/>
      </w:r>
    </w:p>
    <w:p w14:paraId="4AE64C25" w14:textId="77777777" w:rsidR="00324D88" w:rsidRPr="00324D88" w:rsidRDefault="00324D88" w:rsidP="00324D88">
      <w:pPr>
        <w:spacing w:line="259" w:lineRule="auto"/>
        <w:rPr>
          <w:rFonts w:ascii="Arial" w:eastAsia="Yu Gothic Light" w:hAnsi="Arial" w:cs="Arial"/>
        </w:rPr>
      </w:pPr>
      <w:r w:rsidRPr="00324D88">
        <w:rPr>
          <w:rFonts w:ascii="Arial" w:eastAsia="Yu Gothic Light" w:hAnsi="Arial" w:cs="Arial"/>
        </w:rPr>
        <w:t>Climate change has both direct and indirect health impacts. Direct impacts are caused by exposure to more frequent and intense extreme weather events such as bushfires, droughts, floods and heatwaves. Potential direct impacts include ill-health, injuries and deaths due to heat stress, respiratory disease, cardiovascular disease, infectious diseases, hypothermia, food poisoning, allergies, mental health issues, injuries, drownings and malnutrition. Indirect impacts include reduced water quality, declines in food security and safety, worse air quality, and increases in infectious diseases.</w:t>
      </w:r>
    </w:p>
    <w:p w14:paraId="00041118" w14:textId="77777777" w:rsidR="00324D88" w:rsidRPr="00324D88" w:rsidRDefault="00324D88" w:rsidP="00324D88">
      <w:pPr>
        <w:spacing w:line="259" w:lineRule="auto"/>
        <w:rPr>
          <w:rFonts w:ascii="Arial" w:eastAsia="Yu Gothic Light" w:hAnsi="Arial" w:cs="Arial"/>
        </w:rPr>
      </w:pPr>
      <w:r w:rsidRPr="00324D88">
        <w:rPr>
          <w:rFonts w:ascii="Arial" w:eastAsia="Yu Gothic Light" w:hAnsi="Arial" w:cs="Arial"/>
        </w:rPr>
        <w:t>The social determinants of health are also affected, including the cost of living. For example, rising food, insurance and power costs; and impacts on housing, employment, income, transport, access to services and infrastructure, workplace safety, recreational opportunities, and social support networks. Local human services expect that climate-related disasters and extreme weather events will impact future service demand (51%), with access to climate-resilient housing seen as a challenge for low-income households.</w:t>
      </w:r>
    </w:p>
    <w:p w14:paraId="37107D8B" w14:textId="77777777" w:rsidR="00324D88" w:rsidRPr="00324D88" w:rsidRDefault="00324D88" w:rsidP="00324D88">
      <w:pPr>
        <w:spacing w:line="259" w:lineRule="auto"/>
        <w:rPr>
          <w:rFonts w:ascii="Arial" w:eastAsia="Yu Gothic Light" w:hAnsi="Arial" w:cs="Arial"/>
        </w:rPr>
      </w:pPr>
      <w:r w:rsidRPr="00324D88">
        <w:rPr>
          <w:rFonts w:ascii="Arial" w:eastAsia="Yu Gothic Light" w:hAnsi="Arial" w:cs="Arial"/>
        </w:rPr>
        <w:t>Key indicators for Yarra Ranges include:</w:t>
      </w:r>
    </w:p>
    <w:p w14:paraId="3CE9E844" w14:textId="77777777" w:rsidR="00324D88" w:rsidRDefault="00324D88" w:rsidP="00B83E6D">
      <w:pPr>
        <w:pStyle w:val="ListParagraph"/>
        <w:numPr>
          <w:ilvl w:val="0"/>
          <w:numId w:val="84"/>
        </w:numPr>
        <w:spacing w:line="259" w:lineRule="auto"/>
        <w:rPr>
          <w:rFonts w:ascii="Arial" w:eastAsia="Yu Gothic Light" w:hAnsi="Arial" w:cs="Arial"/>
        </w:rPr>
      </w:pPr>
      <w:r w:rsidRPr="00324D88">
        <w:rPr>
          <w:rFonts w:ascii="Arial" w:eastAsia="Yu Gothic Light" w:hAnsi="Arial" w:cs="Arial"/>
        </w:rPr>
        <w:t>Yarra Ranges has the second-highest level in Melbourne of properties at high or medium risk from climate change.</w:t>
      </w:r>
    </w:p>
    <w:p w14:paraId="56567306" w14:textId="77777777" w:rsidR="00324D88" w:rsidRDefault="00324D88" w:rsidP="00221A96">
      <w:pPr>
        <w:pStyle w:val="ListParagraph"/>
        <w:numPr>
          <w:ilvl w:val="0"/>
          <w:numId w:val="84"/>
        </w:numPr>
        <w:spacing w:line="259" w:lineRule="auto"/>
        <w:rPr>
          <w:rFonts w:ascii="Arial" w:eastAsia="Yu Gothic Light" w:hAnsi="Arial" w:cs="Arial"/>
        </w:rPr>
      </w:pPr>
      <w:r w:rsidRPr="00324D88">
        <w:rPr>
          <w:rFonts w:ascii="Arial" w:eastAsia="Yu Gothic Light" w:hAnsi="Arial" w:cs="Arial"/>
        </w:rPr>
        <w:t>Residents have experienced frequent impacts from heating or cooling failing due to power outages, as were seen in the 2019/20 extreme heat and the June 2021 storm. Already, 39% of Victorians feel too cold in their homes during winter and 44% feel too hot in their homes during summer. There were more than 450 hospital admissions for heat stroke amongst Yarra Ranges residents in 2022/23.</w:t>
      </w:r>
    </w:p>
    <w:p w14:paraId="08DC999E" w14:textId="77777777" w:rsidR="00324D88" w:rsidRDefault="00324D88" w:rsidP="00A65E2E">
      <w:pPr>
        <w:pStyle w:val="ListParagraph"/>
        <w:numPr>
          <w:ilvl w:val="0"/>
          <w:numId w:val="84"/>
        </w:numPr>
        <w:spacing w:line="259" w:lineRule="auto"/>
        <w:rPr>
          <w:rFonts w:ascii="Arial" w:eastAsia="Yu Gothic Light" w:hAnsi="Arial" w:cs="Arial"/>
        </w:rPr>
      </w:pPr>
      <w:r w:rsidRPr="00324D88">
        <w:rPr>
          <w:rFonts w:ascii="Arial" w:eastAsia="Yu Gothic Light" w:hAnsi="Arial" w:cs="Arial"/>
        </w:rPr>
        <w:t>Yarra Ranges has the second-highest level of assistance seeking from national disaster recovery funding – it has sought and received assistance 42 times since 2006/07. Assistance was mostly sought due to storms (27), floods (17) and bushfires (5), with some events involving multiple hazards (e.g., bushfire and storm).</w:t>
      </w:r>
    </w:p>
    <w:p w14:paraId="3E22A4B9" w14:textId="4B54A221" w:rsidR="00324D88" w:rsidRPr="00324D88" w:rsidRDefault="00324D88" w:rsidP="00A65E2E">
      <w:pPr>
        <w:pStyle w:val="ListParagraph"/>
        <w:numPr>
          <w:ilvl w:val="0"/>
          <w:numId w:val="84"/>
        </w:numPr>
        <w:spacing w:line="259" w:lineRule="auto"/>
        <w:rPr>
          <w:rFonts w:ascii="Arial" w:eastAsia="Yu Gothic Light" w:hAnsi="Arial" w:cs="Arial"/>
        </w:rPr>
      </w:pPr>
      <w:r w:rsidRPr="00324D88">
        <w:rPr>
          <w:rFonts w:ascii="Arial" w:eastAsia="Yu Gothic Light" w:hAnsi="Arial" w:cs="Arial"/>
        </w:rPr>
        <w:lastRenderedPageBreak/>
        <w:t>Yarra Ranges ranks third in Victoria for storm hotspots.</w:t>
      </w:r>
    </w:p>
    <w:p w14:paraId="1202F5AB" w14:textId="77777777" w:rsidR="00A712CC" w:rsidRPr="00A712CC" w:rsidRDefault="00A712CC" w:rsidP="00A712CC">
      <w:pPr>
        <w:pStyle w:val="ListParagraph"/>
        <w:numPr>
          <w:ilvl w:val="0"/>
          <w:numId w:val="59"/>
        </w:numPr>
        <w:spacing w:line="259" w:lineRule="auto"/>
        <w:rPr>
          <w:rFonts w:ascii="Arial" w:eastAsia="Yu Gothic Light" w:hAnsi="Arial" w:cs="Arial"/>
        </w:rPr>
      </w:pPr>
      <w:r w:rsidRPr="00A712CC">
        <w:rPr>
          <w:rFonts w:ascii="Arial" w:eastAsia="Yu Gothic Light" w:hAnsi="Arial" w:cs="Arial"/>
        </w:rPr>
        <w:t>Yarra Ranges has the highest bushfire risk in the country. The 2019/20 bushfires saw a spike in respiratory and mental health issues amongst residents, an indication of what can be expected with future increases in high heat and bushfire risk days. There was a large spike in asthma admissions in 2022/23; residents with respiratory conditions are particularly at risk from smoke and fires.</w:t>
      </w:r>
    </w:p>
    <w:p w14:paraId="471F3D0C" w14:textId="77777777" w:rsidR="00A712CC" w:rsidRPr="00A712CC" w:rsidRDefault="00A712CC" w:rsidP="00A712CC">
      <w:pPr>
        <w:pStyle w:val="ListParagraph"/>
        <w:numPr>
          <w:ilvl w:val="0"/>
          <w:numId w:val="59"/>
        </w:numPr>
        <w:spacing w:line="259" w:lineRule="auto"/>
        <w:rPr>
          <w:rFonts w:ascii="Arial" w:eastAsia="Yu Gothic Light" w:hAnsi="Arial" w:cs="Arial"/>
        </w:rPr>
      </w:pPr>
      <w:r w:rsidRPr="00A712CC">
        <w:rPr>
          <w:rFonts w:ascii="Arial" w:eastAsia="Yu Gothic Light" w:hAnsi="Arial" w:cs="Arial"/>
        </w:rPr>
        <w:t>The impact of the June 2021 storms included damage to and destruction of homes and businesses, loss of power and internet for extended periods, fallen trees, damage to roads, blocked access to communities, loss of communication including ability to contact emergency services, disruptions to schools and health services and transport, loss of access to public space.</w:t>
      </w:r>
    </w:p>
    <w:p w14:paraId="052DA025" w14:textId="16D1DC0C" w:rsidR="00324D88" w:rsidRPr="00A712CC" w:rsidRDefault="00A712CC" w:rsidP="00A712CC">
      <w:pPr>
        <w:spacing w:line="259" w:lineRule="auto"/>
        <w:rPr>
          <w:rFonts w:ascii="Arial" w:eastAsia="Yu Gothic Light" w:hAnsi="Arial" w:cs="Arial"/>
        </w:rPr>
      </w:pPr>
      <w:r w:rsidRPr="00A712CC">
        <w:rPr>
          <w:rFonts w:ascii="Arial" w:eastAsia="Yu Gothic Light" w:hAnsi="Arial" w:cs="Arial"/>
        </w:rPr>
        <w:t>The Emergency Leaders for Climate Action have identified five concrete steps that Australian governments can take, to better protect communities from the impacts that many people are already experiencing due to climate change and natural hazards.</w:t>
      </w:r>
      <w:r w:rsidR="00F27C04">
        <w:rPr>
          <w:rStyle w:val="FootnoteReference"/>
          <w:rFonts w:ascii="Arial" w:eastAsia="Yu Gothic Light" w:hAnsi="Arial" w:cs="Arial"/>
        </w:rPr>
        <w:footnoteReference w:id="8"/>
      </w:r>
      <w:r w:rsidRPr="00A712CC">
        <w:rPr>
          <w:rFonts w:ascii="Arial" w:eastAsia="Yu Gothic Light" w:hAnsi="Arial" w:cs="Arial"/>
        </w:rPr>
        <w:t xml:space="preserve"> These form part of the evidence base used to shape the goals and desired outcomes for Council’s work in supporting the community to adapt to the health impacts of a changing climate and increasing numbers of emergency events.</w:t>
      </w:r>
    </w:p>
    <w:p w14:paraId="4AE8C6A4" w14:textId="3012D62D" w:rsidR="00A6261B" w:rsidRDefault="000E07F5" w:rsidP="000E07F5">
      <w:pPr>
        <w:spacing w:line="259" w:lineRule="auto"/>
        <w:rPr>
          <w:rFonts w:ascii="Arial" w:eastAsia="Yu Gothic Light" w:hAnsi="Arial" w:cs="Arial"/>
        </w:rPr>
      </w:pPr>
      <w:r w:rsidRPr="000E07F5">
        <w:rPr>
          <w:rFonts w:ascii="Arial" w:eastAsia="Yu Gothic Light" w:hAnsi="Arial" w:cs="Arial"/>
        </w:rPr>
        <w:t>.</w:t>
      </w:r>
    </w:p>
    <w:p w14:paraId="5F27C1D7" w14:textId="77777777" w:rsidR="005C01B1" w:rsidRDefault="005C01B1" w:rsidP="000E07F5">
      <w:pPr>
        <w:spacing w:line="259" w:lineRule="auto"/>
        <w:rPr>
          <w:rFonts w:ascii="Arial" w:eastAsia="Yu Gothic Light" w:hAnsi="Arial" w:cs="Arial"/>
        </w:rPr>
      </w:pPr>
    </w:p>
    <w:p w14:paraId="3E5BB6F3" w14:textId="77777777" w:rsidR="005C01B1" w:rsidRDefault="005C01B1" w:rsidP="000E07F5">
      <w:pPr>
        <w:spacing w:line="259" w:lineRule="auto"/>
        <w:rPr>
          <w:rFonts w:ascii="Arial" w:eastAsia="Yu Gothic Light" w:hAnsi="Arial" w:cs="Arial"/>
        </w:rPr>
      </w:pPr>
    </w:p>
    <w:p w14:paraId="42F8B8DA" w14:textId="77777777" w:rsidR="005C01B1" w:rsidRDefault="005C01B1" w:rsidP="000E07F5">
      <w:pPr>
        <w:spacing w:line="259" w:lineRule="auto"/>
        <w:rPr>
          <w:rFonts w:ascii="Arial" w:eastAsia="Yu Gothic Light" w:hAnsi="Arial" w:cs="Arial"/>
        </w:rPr>
      </w:pPr>
    </w:p>
    <w:p w14:paraId="3B0581F7" w14:textId="77777777" w:rsidR="005C01B1" w:rsidRDefault="005C01B1" w:rsidP="000E07F5">
      <w:pPr>
        <w:spacing w:line="259" w:lineRule="auto"/>
        <w:rPr>
          <w:rFonts w:ascii="Arial" w:eastAsia="Yu Gothic Light" w:hAnsi="Arial" w:cs="Arial"/>
        </w:rPr>
      </w:pPr>
    </w:p>
    <w:p w14:paraId="7FF57193" w14:textId="77777777" w:rsidR="0078729A" w:rsidRDefault="0078729A" w:rsidP="000E07F5">
      <w:pPr>
        <w:spacing w:line="259" w:lineRule="auto"/>
        <w:rPr>
          <w:rFonts w:ascii="Arial" w:eastAsia="Yu Gothic Light" w:hAnsi="Arial" w:cs="Arial"/>
        </w:rPr>
      </w:pPr>
    </w:p>
    <w:p w14:paraId="09F0A0F7" w14:textId="77777777" w:rsidR="005C01B1" w:rsidRDefault="005C01B1" w:rsidP="000E07F5">
      <w:pPr>
        <w:spacing w:line="259" w:lineRule="auto"/>
        <w:rPr>
          <w:rFonts w:ascii="Arial" w:eastAsia="Yu Gothic Light" w:hAnsi="Arial" w:cs="Arial"/>
        </w:rPr>
      </w:pPr>
    </w:p>
    <w:p w14:paraId="30A10655" w14:textId="77777777" w:rsidR="005C01B1" w:rsidRDefault="005C01B1" w:rsidP="000E07F5">
      <w:pPr>
        <w:spacing w:line="259" w:lineRule="auto"/>
        <w:rPr>
          <w:rFonts w:ascii="Arial" w:eastAsia="Yu Gothic Light" w:hAnsi="Arial" w:cs="Arial"/>
        </w:rPr>
      </w:pPr>
    </w:p>
    <w:p w14:paraId="003E594A" w14:textId="68BE1B6A" w:rsidR="00134E03" w:rsidRDefault="00FA71A6" w:rsidP="00FA71A6">
      <w:pPr>
        <w:pStyle w:val="Heading1"/>
        <w:rPr>
          <w:rFonts w:eastAsia="Yu Gothic Light"/>
        </w:rPr>
      </w:pPr>
      <w:bookmarkStart w:id="42" w:name="_Toc199943174"/>
      <w:bookmarkStart w:id="43" w:name="_Toc201323328"/>
      <w:r w:rsidRPr="00FA71A6">
        <w:rPr>
          <w:rFonts w:eastAsia="Yu Gothic Light"/>
        </w:rPr>
        <w:lastRenderedPageBreak/>
        <w:t>Goal 1: Residents are equipped to protect their health and wellbeing from climate-related risks.</w:t>
      </w:r>
      <w:bookmarkEnd w:id="42"/>
      <w:bookmarkEnd w:id="43"/>
    </w:p>
    <w:p w14:paraId="62759DB7" w14:textId="77777777" w:rsidR="005C01B1" w:rsidRDefault="005C01B1" w:rsidP="005C01B1">
      <w:pPr>
        <w:pStyle w:val="Heading2"/>
      </w:pPr>
      <w:r>
        <w:t xml:space="preserve">Desired Outcomes  </w:t>
      </w:r>
    </w:p>
    <w:p w14:paraId="5530669F" w14:textId="2CCC7586" w:rsidR="005C01B1" w:rsidRPr="00D44DB4" w:rsidRDefault="005C01B1" w:rsidP="005C01B1">
      <w:pPr>
        <w:pStyle w:val="ListParagraph"/>
        <w:numPr>
          <w:ilvl w:val="0"/>
          <w:numId w:val="70"/>
        </w:numPr>
        <w:rPr>
          <w:rFonts w:ascii="Arial" w:hAnsi="Arial" w:cs="Arial"/>
        </w:rPr>
      </w:pPr>
      <w:r w:rsidRPr="00D44DB4">
        <w:rPr>
          <w:rFonts w:ascii="Arial" w:hAnsi="Arial" w:cs="Arial"/>
        </w:rPr>
        <w:t xml:space="preserve">The community has the knowledge and tools to respond to climate-related health risks and extreme weather events.  </w:t>
      </w:r>
    </w:p>
    <w:p w14:paraId="3CDDC63E" w14:textId="40B09161" w:rsidR="005C01B1" w:rsidRPr="00D44DB4" w:rsidRDefault="005C01B1" w:rsidP="005C01B1">
      <w:pPr>
        <w:pStyle w:val="ListParagraph"/>
        <w:numPr>
          <w:ilvl w:val="0"/>
          <w:numId w:val="70"/>
        </w:numPr>
        <w:rPr>
          <w:rFonts w:ascii="Arial" w:hAnsi="Arial" w:cs="Arial"/>
        </w:rPr>
      </w:pPr>
      <w:r w:rsidRPr="00D44DB4">
        <w:rPr>
          <w:rFonts w:ascii="Arial" w:hAnsi="Arial" w:cs="Arial"/>
        </w:rPr>
        <w:t xml:space="preserve">Reduced risk of climate-related ill-health and wellbeing. </w:t>
      </w:r>
    </w:p>
    <w:p w14:paraId="4346B9FF" w14:textId="230B0241" w:rsidR="005C01B1" w:rsidRPr="00D44DB4" w:rsidRDefault="005C01B1" w:rsidP="005C01B1">
      <w:pPr>
        <w:pStyle w:val="ListParagraph"/>
        <w:numPr>
          <w:ilvl w:val="0"/>
          <w:numId w:val="70"/>
        </w:numPr>
        <w:rPr>
          <w:rFonts w:ascii="Arial" w:hAnsi="Arial" w:cs="Arial"/>
        </w:rPr>
      </w:pPr>
      <w:r w:rsidRPr="00D44DB4">
        <w:rPr>
          <w:rFonts w:ascii="Arial" w:hAnsi="Arial" w:cs="Arial"/>
        </w:rPr>
        <w:t>Council is recognised as a trusted source of information on climate health risks.</w:t>
      </w:r>
    </w:p>
    <w:tbl>
      <w:tblPr>
        <w:tblStyle w:val="TableGrid"/>
        <w:tblW w:w="14033" w:type="dxa"/>
        <w:tblLook w:val="04A0" w:firstRow="1" w:lastRow="0" w:firstColumn="1" w:lastColumn="0" w:noHBand="0" w:noVBand="1"/>
      </w:tblPr>
      <w:tblGrid>
        <w:gridCol w:w="11477"/>
        <w:gridCol w:w="2556"/>
      </w:tblGrid>
      <w:tr w:rsidR="005C01B1" w14:paraId="62AB17D7" w14:textId="77777777" w:rsidTr="005C01B1">
        <w:trPr>
          <w:trHeight w:val="757"/>
          <w:tblHeader/>
        </w:trPr>
        <w:tc>
          <w:tcPr>
            <w:tcW w:w="11477" w:type="dxa"/>
          </w:tcPr>
          <w:p w14:paraId="246FC007" w14:textId="1B359B88" w:rsidR="005C01B1" w:rsidRDefault="005C01B1" w:rsidP="000108DA">
            <w:pPr>
              <w:pStyle w:val="Heading2"/>
              <w:rPr>
                <w:rFonts w:eastAsia="Times New Roman"/>
                <w:lang w:eastAsia="en-AU"/>
              </w:rPr>
            </w:pPr>
            <w:r>
              <w:rPr>
                <w:rFonts w:eastAsia="Times New Roman"/>
                <w:lang w:eastAsia="en-AU"/>
              </w:rPr>
              <w:t>Strategic actions</w:t>
            </w:r>
          </w:p>
        </w:tc>
        <w:tc>
          <w:tcPr>
            <w:tcW w:w="2556" w:type="dxa"/>
          </w:tcPr>
          <w:p w14:paraId="6E26948C" w14:textId="77E0E1FA" w:rsidR="005C01B1" w:rsidRDefault="005C01B1" w:rsidP="000108DA">
            <w:pPr>
              <w:pStyle w:val="Heading2"/>
              <w:rPr>
                <w:rFonts w:eastAsia="Times New Roman"/>
                <w:lang w:eastAsia="en-AU"/>
              </w:rPr>
            </w:pPr>
            <w:r>
              <w:rPr>
                <w:rFonts w:eastAsia="Times New Roman"/>
                <w:lang w:eastAsia="en-AU"/>
              </w:rPr>
              <w:t>Council’s role</w:t>
            </w:r>
          </w:p>
        </w:tc>
      </w:tr>
      <w:tr w:rsidR="005C01B1" w:rsidRPr="00386CCF" w14:paraId="7068430D" w14:textId="77777777" w:rsidTr="005C01B1">
        <w:trPr>
          <w:trHeight w:val="324"/>
        </w:trPr>
        <w:tc>
          <w:tcPr>
            <w:tcW w:w="11477" w:type="dxa"/>
          </w:tcPr>
          <w:p w14:paraId="58BE7B41" w14:textId="10E748E5" w:rsidR="005C01B1" w:rsidRPr="00386CCF" w:rsidRDefault="006C10D7" w:rsidP="005C01B1">
            <w:pPr>
              <w:textAlignment w:val="baseline"/>
              <w:rPr>
                <w:rFonts w:ascii="Arial" w:eastAsia="Times New Roman" w:hAnsi="Arial" w:cs="Arial"/>
                <w:color w:val="212121"/>
                <w:kern w:val="0"/>
                <w:lang w:eastAsia="en-AU"/>
                <w14:ligatures w14:val="none"/>
              </w:rPr>
            </w:pPr>
            <w:r w:rsidRPr="006C10D7">
              <w:rPr>
                <w:rFonts w:ascii="Arial" w:eastAsia="Times New Roman" w:hAnsi="Arial" w:cs="Arial"/>
                <w:color w:val="212121"/>
                <w:kern w:val="0"/>
                <w:lang w:eastAsia="en-AU"/>
                <w14:ligatures w14:val="none"/>
              </w:rPr>
              <w:t>Provide clear, timely information and education to enhance community understanding and response to extreme weather events, such as heatwaves and poor air quality.</w:t>
            </w:r>
          </w:p>
        </w:tc>
        <w:tc>
          <w:tcPr>
            <w:tcW w:w="2556" w:type="dxa"/>
          </w:tcPr>
          <w:p w14:paraId="1E8B58E3" w14:textId="2DE6E3CE"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Educator </w:t>
            </w:r>
          </w:p>
        </w:tc>
      </w:tr>
      <w:tr w:rsidR="005C01B1" w:rsidRPr="00386CCF" w14:paraId="7D6F8338" w14:textId="77777777" w:rsidTr="005C01B1">
        <w:trPr>
          <w:trHeight w:val="324"/>
        </w:trPr>
        <w:tc>
          <w:tcPr>
            <w:tcW w:w="11477" w:type="dxa"/>
          </w:tcPr>
          <w:p w14:paraId="6AE14DBE" w14:textId="61BCC6C0" w:rsidR="005C01B1" w:rsidRPr="00386CCF" w:rsidRDefault="00FF6545" w:rsidP="005C01B1">
            <w:pPr>
              <w:textAlignment w:val="baseline"/>
              <w:rPr>
                <w:rFonts w:ascii="Arial" w:eastAsia="Times New Roman" w:hAnsi="Arial" w:cs="Arial"/>
                <w:color w:val="212121"/>
                <w:kern w:val="0"/>
                <w:lang w:eastAsia="en-AU"/>
                <w14:ligatures w14:val="none"/>
              </w:rPr>
            </w:pPr>
            <w:r w:rsidRPr="00FF6545">
              <w:rPr>
                <w:rFonts w:ascii="Arial" w:eastAsia="Times New Roman" w:hAnsi="Arial" w:cs="Arial"/>
                <w:color w:val="212121"/>
                <w:kern w:val="0"/>
                <w:lang w:eastAsia="en-AU"/>
                <w14:ligatures w14:val="none"/>
              </w:rPr>
              <w:t>Share evidence-based health advice and build community understanding of climate-related health risks through local programs and partnerships.</w:t>
            </w:r>
          </w:p>
        </w:tc>
        <w:tc>
          <w:tcPr>
            <w:tcW w:w="2556" w:type="dxa"/>
          </w:tcPr>
          <w:p w14:paraId="60707452" w14:textId="19B86CD1"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Educator, Partner, Provider </w:t>
            </w:r>
          </w:p>
        </w:tc>
      </w:tr>
      <w:tr w:rsidR="0027324F" w:rsidRPr="00386CCF" w14:paraId="3BCA319B" w14:textId="77777777" w:rsidTr="0081653E">
        <w:trPr>
          <w:trHeight w:val="324"/>
        </w:trPr>
        <w:tc>
          <w:tcPr>
            <w:tcW w:w="11477" w:type="dxa"/>
          </w:tcPr>
          <w:p w14:paraId="4D9043B8" w14:textId="45411992" w:rsidR="0027324F" w:rsidRPr="00386CCF" w:rsidRDefault="00FF6545" w:rsidP="0081653E">
            <w:pPr>
              <w:textAlignment w:val="baseline"/>
              <w:rPr>
                <w:rFonts w:ascii="Arial" w:eastAsia="Times New Roman" w:hAnsi="Arial" w:cs="Arial"/>
                <w:color w:val="212121"/>
                <w:kern w:val="0"/>
                <w:lang w:eastAsia="en-AU"/>
                <w14:ligatures w14:val="none"/>
              </w:rPr>
            </w:pPr>
            <w:r w:rsidRPr="00FF6545">
              <w:rPr>
                <w:rFonts w:ascii="Arial" w:eastAsia="Times New Roman" w:hAnsi="Arial" w:cs="Arial"/>
                <w:color w:val="212121"/>
                <w:kern w:val="0"/>
                <w:lang w:eastAsia="en-AU"/>
                <w14:ligatures w14:val="none"/>
              </w:rPr>
              <w:t>Support mental wellbeing by offering resources, programs and opportunities to connect with nature to help community manage climate-related stress and anxiety.</w:t>
            </w:r>
          </w:p>
        </w:tc>
        <w:tc>
          <w:tcPr>
            <w:tcW w:w="2556" w:type="dxa"/>
          </w:tcPr>
          <w:p w14:paraId="5FBEF502" w14:textId="62615E6A" w:rsidR="0027324F" w:rsidRPr="00386CCF" w:rsidRDefault="0027324F" w:rsidP="0081653E">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Educator, Partner, Provider </w:t>
            </w:r>
          </w:p>
        </w:tc>
      </w:tr>
      <w:tr w:rsidR="005C01B1" w:rsidRPr="00386CCF" w14:paraId="30B10108" w14:textId="77777777" w:rsidTr="005C01B1">
        <w:trPr>
          <w:trHeight w:val="324"/>
        </w:trPr>
        <w:tc>
          <w:tcPr>
            <w:tcW w:w="11477" w:type="dxa"/>
          </w:tcPr>
          <w:p w14:paraId="3A09F64D" w14:textId="1C108739" w:rsidR="005C01B1" w:rsidRPr="00386CCF" w:rsidRDefault="00D951B0" w:rsidP="005C01B1">
            <w:pPr>
              <w:textAlignment w:val="baseline"/>
              <w:rPr>
                <w:rFonts w:ascii="Arial" w:eastAsia="Times New Roman" w:hAnsi="Arial" w:cs="Arial"/>
                <w:color w:val="212121"/>
                <w:kern w:val="0"/>
                <w:lang w:eastAsia="en-AU"/>
                <w14:ligatures w14:val="none"/>
              </w:rPr>
            </w:pPr>
            <w:r w:rsidRPr="00D951B0">
              <w:rPr>
                <w:rFonts w:ascii="Arial" w:eastAsia="Times New Roman" w:hAnsi="Arial" w:cs="Arial"/>
                <w:color w:val="212121"/>
                <w:kern w:val="0"/>
                <w:lang w:eastAsia="en-AU"/>
                <w14:ligatures w14:val="none"/>
              </w:rPr>
              <w:t>Improve community access to thermally comfortable public spaces during extreme weather events to reduce risks like heat stress.</w:t>
            </w:r>
          </w:p>
        </w:tc>
        <w:tc>
          <w:tcPr>
            <w:tcW w:w="2556" w:type="dxa"/>
          </w:tcPr>
          <w:p w14:paraId="2B3AC4A9" w14:textId="4A37F442"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Educator, Planner, Provider </w:t>
            </w:r>
          </w:p>
        </w:tc>
      </w:tr>
      <w:tr w:rsidR="005C01B1" w:rsidRPr="00386CCF" w14:paraId="72D46F61" w14:textId="77777777" w:rsidTr="005C01B1">
        <w:trPr>
          <w:trHeight w:val="324"/>
        </w:trPr>
        <w:tc>
          <w:tcPr>
            <w:tcW w:w="11477" w:type="dxa"/>
          </w:tcPr>
          <w:p w14:paraId="63E4EE8B" w14:textId="0E9B7721" w:rsidR="005C01B1" w:rsidRPr="00386CCF" w:rsidRDefault="00D951B0" w:rsidP="000108DA">
            <w:pPr>
              <w:textAlignment w:val="baseline"/>
              <w:rPr>
                <w:rFonts w:ascii="Arial" w:eastAsia="Times New Roman" w:hAnsi="Arial" w:cs="Arial"/>
                <w:color w:val="212121"/>
                <w:kern w:val="0"/>
                <w:lang w:eastAsia="en-AU"/>
                <w14:ligatures w14:val="none"/>
              </w:rPr>
            </w:pPr>
            <w:r w:rsidRPr="00D951B0">
              <w:rPr>
                <w:rFonts w:ascii="Arial" w:eastAsia="Times New Roman" w:hAnsi="Arial" w:cs="Arial"/>
                <w:color w:val="212121"/>
                <w:kern w:val="0"/>
                <w:lang w:eastAsia="en-AU"/>
                <w14:ligatures w14:val="none"/>
              </w:rPr>
              <w:t>Collaborate with key stakeholders to include community health and wellbeing in climate-health policy and planning.</w:t>
            </w:r>
          </w:p>
        </w:tc>
        <w:tc>
          <w:tcPr>
            <w:tcW w:w="2556" w:type="dxa"/>
          </w:tcPr>
          <w:p w14:paraId="60A0448D" w14:textId="54F47348" w:rsidR="005C01B1" w:rsidRPr="00386CCF" w:rsidRDefault="005C01B1" w:rsidP="000108DA">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Educator, Partner</w:t>
            </w:r>
            <w:r w:rsidR="008D2884">
              <w:rPr>
                <w:rFonts w:ascii="Arial" w:eastAsia="Times New Roman" w:hAnsi="Arial" w:cs="Arial"/>
                <w:color w:val="212121"/>
                <w:kern w:val="0"/>
                <w:lang w:eastAsia="en-AU"/>
                <w14:ligatures w14:val="none"/>
              </w:rPr>
              <w:t>, Planner</w:t>
            </w:r>
          </w:p>
        </w:tc>
      </w:tr>
    </w:tbl>
    <w:p w14:paraId="7C1EFA07" w14:textId="77777777" w:rsidR="00FA71A6" w:rsidRDefault="00FA71A6" w:rsidP="000E07F5">
      <w:pPr>
        <w:spacing w:line="259" w:lineRule="auto"/>
        <w:rPr>
          <w:rFonts w:ascii="Arial" w:eastAsia="Yu Gothic Light" w:hAnsi="Arial" w:cs="Arial"/>
        </w:rPr>
      </w:pPr>
    </w:p>
    <w:p w14:paraId="346FCF0C" w14:textId="30221D9E" w:rsidR="00FA71A6" w:rsidRPr="00FA71A6" w:rsidRDefault="00FA71A6" w:rsidP="00FA71A6">
      <w:pPr>
        <w:spacing w:after="0" w:line="240" w:lineRule="auto"/>
        <w:textAlignment w:val="baseline"/>
        <w:rPr>
          <w:rFonts w:ascii="Segoe UI" w:eastAsia="Times New Roman" w:hAnsi="Segoe UI" w:cs="Segoe UI"/>
          <w:b/>
          <w:bCs/>
          <w:kern w:val="0"/>
          <w:sz w:val="18"/>
          <w:szCs w:val="18"/>
          <w:lang w:eastAsia="en-AU"/>
          <w14:ligatures w14:val="none"/>
        </w:rPr>
      </w:pPr>
    </w:p>
    <w:p w14:paraId="1EA29FED" w14:textId="77777777" w:rsidR="00FA71A6" w:rsidRDefault="00FA71A6" w:rsidP="005C01B1">
      <w:pPr>
        <w:pStyle w:val="Heading1"/>
        <w:rPr>
          <w:rFonts w:eastAsia="Times New Roman"/>
          <w:lang w:eastAsia="en-AU"/>
        </w:rPr>
      </w:pPr>
      <w:bookmarkStart w:id="44" w:name="_Toc199943175"/>
      <w:bookmarkStart w:id="45" w:name="_Toc201323329"/>
      <w:r w:rsidRPr="00FA71A6">
        <w:rPr>
          <w:rFonts w:eastAsia="Times New Roman"/>
          <w:lang w:eastAsia="en-AU"/>
        </w:rPr>
        <w:lastRenderedPageBreak/>
        <w:t>Goal 2: Council operations, assets, and services are resilient to changing climate conditions and extreme weather events.</w:t>
      </w:r>
      <w:bookmarkEnd w:id="44"/>
      <w:bookmarkEnd w:id="45"/>
      <w:r w:rsidRPr="00FA71A6">
        <w:rPr>
          <w:rFonts w:eastAsia="Times New Roman"/>
          <w:lang w:eastAsia="en-AU"/>
        </w:rPr>
        <w:t> </w:t>
      </w:r>
    </w:p>
    <w:p w14:paraId="53BBA15C" w14:textId="77777777" w:rsidR="005C01B1" w:rsidRDefault="005C01B1" w:rsidP="005C01B1">
      <w:pPr>
        <w:pStyle w:val="Heading2"/>
        <w:rPr>
          <w:lang w:eastAsia="en-AU"/>
        </w:rPr>
      </w:pPr>
      <w:r>
        <w:rPr>
          <w:lang w:eastAsia="en-AU"/>
        </w:rPr>
        <w:t xml:space="preserve">Desired Outcomes </w:t>
      </w:r>
    </w:p>
    <w:p w14:paraId="74E651D8" w14:textId="77777777" w:rsidR="00363B51" w:rsidRPr="00363B51" w:rsidRDefault="00363B51" w:rsidP="00363B51">
      <w:pPr>
        <w:pStyle w:val="ListParagraph"/>
        <w:numPr>
          <w:ilvl w:val="0"/>
          <w:numId w:val="71"/>
        </w:numPr>
        <w:rPr>
          <w:rFonts w:ascii="Arial" w:hAnsi="Arial" w:cs="Arial"/>
          <w:lang w:eastAsia="en-AU"/>
        </w:rPr>
      </w:pPr>
      <w:r w:rsidRPr="00363B51">
        <w:rPr>
          <w:rFonts w:ascii="Arial" w:hAnsi="Arial" w:cs="Arial"/>
          <w:lang w:eastAsia="en-AU"/>
        </w:rPr>
        <w:t xml:space="preserve">Council facilities, services, and communications are prepared for climate impacts and extreme weather events. </w:t>
      </w:r>
    </w:p>
    <w:p w14:paraId="42DEC42E" w14:textId="77777777" w:rsidR="00363B51" w:rsidRPr="00363B51" w:rsidRDefault="00363B51" w:rsidP="00363B51">
      <w:pPr>
        <w:pStyle w:val="ListParagraph"/>
        <w:numPr>
          <w:ilvl w:val="0"/>
          <w:numId w:val="71"/>
        </w:numPr>
        <w:rPr>
          <w:rFonts w:ascii="Arial" w:hAnsi="Arial" w:cs="Arial"/>
          <w:lang w:eastAsia="en-AU"/>
        </w:rPr>
      </w:pPr>
      <w:r w:rsidRPr="00363B51">
        <w:rPr>
          <w:rFonts w:ascii="Arial" w:hAnsi="Arial" w:cs="Arial"/>
          <w:lang w:eastAsia="en-AU"/>
        </w:rPr>
        <w:t xml:space="preserve">Open spaces and outdoor infrastructure are designed to remain safe and accessible in hotter conditions. </w:t>
      </w:r>
    </w:p>
    <w:p w14:paraId="7718E429" w14:textId="77777777" w:rsidR="00363B51" w:rsidRPr="00363B51" w:rsidRDefault="00363B51" w:rsidP="00363B51">
      <w:pPr>
        <w:pStyle w:val="ListParagraph"/>
        <w:numPr>
          <w:ilvl w:val="0"/>
          <w:numId w:val="71"/>
        </w:numPr>
        <w:rPr>
          <w:rFonts w:ascii="Arial" w:hAnsi="Arial" w:cs="Arial"/>
          <w:lang w:eastAsia="en-AU"/>
        </w:rPr>
      </w:pPr>
      <w:r w:rsidRPr="00363B51">
        <w:rPr>
          <w:rFonts w:ascii="Arial" w:hAnsi="Arial" w:cs="Arial"/>
          <w:lang w:eastAsia="en-AU"/>
        </w:rPr>
        <w:t>Nature-based solutions are used to reduce climate related impacts, such as urban heat.</w:t>
      </w:r>
    </w:p>
    <w:p w14:paraId="1E3E0531" w14:textId="5514A92C" w:rsidR="005C01B1" w:rsidRPr="00363B51" w:rsidRDefault="00363B51" w:rsidP="00363B51">
      <w:pPr>
        <w:pStyle w:val="ListParagraph"/>
        <w:numPr>
          <w:ilvl w:val="0"/>
          <w:numId w:val="71"/>
        </w:numPr>
        <w:rPr>
          <w:rFonts w:ascii="Arial" w:hAnsi="Arial" w:cs="Arial"/>
          <w:lang w:eastAsia="en-AU"/>
        </w:rPr>
      </w:pPr>
      <w:r w:rsidRPr="00363B51">
        <w:rPr>
          <w:rFonts w:ascii="Arial" w:hAnsi="Arial" w:cs="Arial"/>
          <w:lang w:eastAsia="en-AU"/>
        </w:rPr>
        <w:t>People and places most at risk from climate-related hazards are prioritised.</w:t>
      </w:r>
    </w:p>
    <w:tbl>
      <w:tblPr>
        <w:tblStyle w:val="TableGrid"/>
        <w:tblW w:w="14033" w:type="dxa"/>
        <w:tblLook w:val="04A0" w:firstRow="1" w:lastRow="0" w:firstColumn="1" w:lastColumn="0" w:noHBand="0" w:noVBand="1"/>
      </w:tblPr>
      <w:tblGrid>
        <w:gridCol w:w="11477"/>
        <w:gridCol w:w="2556"/>
      </w:tblGrid>
      <w:tr w:rsidR="005C01B1" w14:paraId="0EAF31FC" w14:textId="77777777" w:rsidTr="000108DA">
        <w:trPr>
          <w:trHeight w:val="757"/>
          <w:tblHeader/>
        </w:trPr>
        <w:tc>
          <w:tcPr>
            <w:tcW w:w="11477" w:type="dxa"/>
          </w:tcPr>
          <w:p w14:paraId="451FAED3" w14:textId="77777777" w:rsidR="005C01B1" w:rsidRDefault="005C01B1" w:rsidP="000108DA">
            <w:pPr>
              <w:pStyle w:val="Heading2"/>
              <w:rPr>
                <w:rFonts w:eastAsia="Times New Roman"/>
                <w:lang w:eastAsia="en-AU"/>
              </w:rPr>
            </w:pPr>
            <w:r>
              <w:rPr>
                <w:rFonts w:eastAsia="Times New Roman"/>
                <w:lang w:eastAsia="en-AU"/>
              </w:rPr>
              <w:t>Strategic actions</w:t>
            </w:r>
          </w:p>
        </w:tc>
        <w:tc>
          <w:tcPr>
            <w:tcW w:w="2556" w:type="dxa"/>
          </w:tcPr>
          <w:p w14:paraId="6B82A98B" w14:textId="77777777" w:rsidR="005C01B1" w:rsidRDefault="005C01B1" w:rsidP="000108DA">
            <w:pPr>
              <w:pStyle w:val="Heading2"/>
              <w:rPr>
                <w:rFonts w:eastAsia="Times New Roman"/>
                <w:lang w:eastAsia="en-AU"/>
              </w:rPr>
            </w:pPr>
            <w:r>
              <w:rPr>
                <w:rFonts w:eastAsia="Times New Roman"/>
                <w:lang w:eastAsia="en-AU"/>
              </w:rPr>
              <w:t>Council’s role</w:t>
            </w:r>
          </w:p>
        </w:tc>
      </w:tr>
      <w:tr w:rsidR="005C01B1" w:rsidRPr="00386CCF" w14:paraId="2381EF5D" w14:textId="77777777" w:rsidTr="000108DA">
        <w:trPr>
          <w:trHeight w:val="324"/>
        </w:trPr>
        <w:tc>
          <w:tcPr>
            <w:tcW w:w="11477" w:type="dxa"/>
          </w:tcPr>
          <w:p w14:paraId="721D4704" w14:textId="526C9323" w:rsidR="005C01B1" w:rsidRPr="00386CCF" w:rsidRDefault="00DB01E1" w:rsidP="000108DA">
            <w:pPr>
              <w:textAlignment w:val="baseline"/>
              <w:rPr>
                <w:rFonts w:ascii="Arial" w:eastAsia="Times New Roman" w:hAnsi="Arial" w:cs="Arial"/>
                <w:color w:val="212121"/>
                <w:kern w:val="0"/>
                <w:lang w:eastAsia="en-AU"/>
                <w14:ligatures w14:val="none"/>
              </w:rPr>
            </w:pPr>
            <w:r w:rsidRPr="00DB01E1">
              <w:rPr>
                <w:rFonts w:ascii="Arial" w:eastAsia="Times New Roman" w:hAnsi="Arial" w:cs="Arial"/>
                <w:color w:val="212121"/>
                <w:kern w:val="0"/>
                <w:lang w:eastAsia="en-AU"/>
                <w14:ligatures w14:val="none"/>
              </w:rPr>
              <w:t>Strengthen the resilience of Council infrastructure, services, and communication systems to ensure continued delivery of essential services to protect community wellbeing throughout extreme weather events.</w:t>
            </w:r>
          </w:p>
        </w:tc>
        <w:tc>
          <w:tcPr>
            <w:tcW w:w="2556" w:type="dxa"/>
          </w:tcPr>
          <w:p w14:paraId="683A66AD" w14:textId="3CFA14C4" w:rsidR="005C01B1" w:rsidRPr="00386CCF" w:rsidRDefault="005C01B1" w:rsidP="000108DA">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Advocate, Partner, Planner, Provider</w:t>
            </w:r>
          </w:p>
        </w:tc>
      </w:tr>
      <w:tr w:rsidR="005C01B1" w:rsidRPr="00386CCF" w14:paraId="190F6B3A" w14:textId="77777777" w:rsidTr="000108DA">
        <w:trPr>
          <w:trHeight w:val="324"/>
        </w:trPr>
        <w:tc>
          <w:tcPr>
            <w:tcW w:w="11477" w:type="dxa"/>
          </w:tcPr>
          <w:p w14:paraId="4AC88792" w14:textId="1AD3E599" w:rsidR="005C01B1" w:rsidRPr="00386CCF" w:rsidRDefault="00C61D02" w:rsidP="005C01B1">
            <w:pPr>
              <w:textAlignment w:val="baseline"/>
              <w:rPr>
                <w:rFonts w:ascii="Arial" w:eastAsia="Times New Roman" w:hAnsi="Arial" w:cs="Arial"/>
                <w:color w:val="212121"/>
                <w:kern w:val="0"/>
                <w:lang w:eastAsia="en-AU"/>
                <w14:ligatures w14:val="none"/>
              </w:rPr>
            </w:pPr>
            <w:r w:rsidRPr="00C61D02">
              <w:rPr>
                <w:rFonts w:ascii="Arial" w:eastAsia="Times New Roman" w:hAnsi="Arial" w:cs="Arial"/>
                <w:color w:val="212121"/>
                <w:kern w:val="0"/>
                <w:lang w:eastAsia="en-AU"/>
                <w14:ligatures w14:val="none"/>
              </w:rPr>
              <w:t>Review and update staff and service delivery policies to ensure worker safety, mental wellbeing, and uninterrupted service during climate-related disruptions.</w:t>
            </w:r>
            <w:r w:rsidR="005C01B1" w:rsidRPr="005C01B1">
              <w:rPr>
                <w:rFonts w:ascii="Arial" w:eastAsia="Times New Roman" w:hAnsi="Arial" w:cs="Arial"/>
                <w:color w:val="212121"/>
                <w:kern w:val="0"/>
                <w:lang w:eastAsia="en-AU"/>
                <w14:ligatures w14:val="none"/>
              </w:rPr>
              <w:t xml:space="preserve"> </w:t>
            </w:r>
          </w:p>
        </w:tc>
        <w:tc>
          <w:tcPr>
            <w:tcW w:w="2556" w:type="dxa"/>
          </w:tcPr>
          <w:p w14:paraId="0A05BC24" w14:textId="4821FCFC"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Regulator </w:t>
            </w:r>
          </w:p>
        </w:tc>
      </w:tr>
      <w:tr w:rsidR="005C01B1" w:rsidRPr="00386CCF" w14:paraId="089B0493" w14:textId="77777777" w:rsidTr="000108DA">
        <w:trPr>
          <w:trHeight w:val="324"/>
        </w:trPr>
        <w:tc>
          <w:tcPr>
            <w:tcW w:w="11477" w:type="dxa"/>
          </w:tcPr>
          <w:p w14:paraId="7F9141BF" w14:textId="723768C8" w:rsidR="005C01B1" w:rsidRPr="00386CCF" w:rsidRDefault="00C61D02" w:rsidP="005C01B1">
            <w:pPr>
              <w:textAlignment w:val="baseline"/>
              <w:rPr>
                <w:rFonts w:ascii="Arial" w:eastAsia="Times New Roman" w:hAnsi="Arial" w:cs="Arial"/>
                <w:color w:val="212121"/>
                <w:kern w:val="0"/>
                <w:lang w:eastAsia="en-AU"/>
                <w14:ligatures w14:val="none"/>
              </w:rPr>
            </w:pPr>
            <w:r w:rsidRPr="00C61D02">
              <w:rPr>
                <w:rFonts w:ascii="Arial" w:eastAsia="Times New Roman" w:hAnsi="Arial" w:cs="Arial"/>
                <w:color w:val="212121"/>
                <w:kern w:val="0"/>
                <w:lang w:eastAsia="en-AU"/>
                <w14:ligatures w14:val="none"/>
              </w:rPr>
              <w:t>In line with Council standards, integrate heat-resilient and accessible design features into open space and outdoor infrastructure, to reduce heat stress risks and encourage safe physical activity during hotter conditions.</w:t>
            </w:r>
          </w:p>
        </w:tc>
        <w:tc>
          <w:tcPr>
            <w:tcW w:w="2556" w:type="dxa"/>
          </w:tcPr>
          <w:p w14:paraId="74D33012" w14:textId="77777777" w:rsidR="005C01B1" w:rsidRPr="005C01B1"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Provider </w:t>
            </w:r>
          </w:p>
          <w:p w14:paraId="029426A4" w14:textId="6CD0E864" w:rsidR="005C01B1" w:rsidRPr="00386CCF" w:rsidRDefault="005C01B1" w:rsidP="005C01B1">
            <w:pPr>
              <w:textAlignment w:val="baseline"/>
              <w:rPr>
                <w:rFonts w:ascii="Arial" w:eastAsia="Times New Roman" w:hAnsi="Arial" w:cs="Arial"/>
                <w:color w:val="212121"/>
                <w:kern w:val="0"/>
                <w:lang w:eastAsia="en-AU"/>
                <w14:ligatures w14:val="none"/>
              </w:rPr>
            </w:pPr>
          </w:p>
        </w:tc>
      </w:tr>
      <w:tr w:rsidR="005C01B1" w:rsidRPr="00386CCF" w14:paraId="03972733" w14:textId="77777777" w:rsidTr="000108DA">
        <w:trPr>
          <w:trHeight w:val="324"/>
        </w:trPr>
        <w:tc>
          <w:tcPr>
            <w:tcW w:w="11477" w:type="dxa"/>
          </w:tcPr>
          <w:p w14:paraId="3E0B2836" w14:textId="4114C999" w:rsidR="005C01B1" w:rsidRPr="00386CCF" w:rsidRDefault="00997D62" w:rsidP="005C01B1">
            <w:pPr>
              <w:textAlignment w:val="baseline"/>
              <w:rPr>
                <w:rFonts w:ascii="Arial" w:eastAsia="Times New Roman" w:hAnsi="Arial" w:cs="Arial"/>
                <w:color w:val="212121"/>
                <w:kern w:val="0"/>
                <w:lang w:eastAsia="en-AU"/>
                <w14:ligatures w14:val="none"/>
              </w:rPr>
            </w:pPr>
            <w:r w:rsidRPr="00997D62">
              <w:rPr>
                <w:rFonts w:ascii="Arial" w:eastAsia="Times New Roman" w:hAnsi="Arial" w:cs="Arial"/>
                <w:color w:val="212121"/>
                <w:kern w:val="0"/>
                <w:lang w:eastAsia="en-AU"/>
                <w14:ligatures w14:val="none"/>
              </w:rPr>
              <w:t>Develop, implement and monitor guidelines to support integration of best practice nature-based solutions (e.g. tree planting) into Council led projects to cool areas, support mental wellbeing and reduce climate-related health risks.</w:t>
            </w:r>
          </w:p>
        </w:tc>
        <w:tc>
          <w:tcPr>
            <w:tcW w:w="2556" w:type="dxa"/>
          </w:tcPr>
          <w:p w14:paraId="2570255D" w14:textId="77777777" w:rsidR="005C01B1" w:rsidRPr="005C01B1"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Planner, Provider </w:t>
            </w:r>
          </w:p>
          <w:p w14:paraId="5A0EC48C" w14:textId="4B456948" w:rsidR="005C01B1" w:rsidRPr="00386CCF" w:rsidRDefault="005C01B1" w:rsidP="005C01B1">
            <w:pPr>
              <w:textAlignment w:val="baseline"/>
              <w:rPr>
                <w:rFonts w:ascii="Arial" w:eastAsia="Times New Roman" w:hAnsi="Arial" w:cs="Arial"/>
                <w:color w:val="212121"/>
                <w:kern w:val="0"/>
                <w:lang w:eastAsia="en-AU"/>
                <w14:ligatures w14:val="none"/>
              </w:rPr>
            </w:pPr>
          </w:p>
        </w:tc>
      </w:tr>
      <w:tr w:rsidR="005C01B1" w:rsidRPr="00386CCF" w14:paraId="34C8C1A0" w14:textId="77777777" w:rsidTr="000108DA">
        <w:trPr>
          <w:trHeight w:val="324"/>
        </w:trPr>
        <w:tc>
          <w:tcPr>
            <w:tcW w:w="11477" w:type="dxa"/>
          </w:tcPr>
          <w:p w14:paraId="58C77810" w14:textId="1528A2D8" w:rsidR="005C01B1" w:rsidRPr="00386CCF" w:rsidRDefault="00997D62" w:rsidP="000108DA">
            <w:pPr>
              <w:textAlignment w:val="baseline"/>
              <w:rPr>
                <w:rFonts w:ascii="Arial" w:eastAsia="Times New Roman" w:hAnsi="Arial" w:cs="Arial"/>
                <w:color w:val="212121"/>
                <w:kern w:val="0"/>
                <w:lang w:eastAsia="en-AU"/>
                <w14:ligatures w14:val="none"/>
              </w:rPr>
            </w:pPr>
            <w:r w:rsidRPr="00997D62">
              <w:rPr>
                <w:rFonts w:ascii="Arial" w:eastAsia="Times New Roman" w:hAnsi="Arial" w:cs="Arial"/>
                <w:color w:val="212121"/>
                <w:kern w:val="0"/>
                <w:lang w:eastAsia="en-AU"/>
                <w14:ligatures w14:val="none"/>
              </w:rPr>
              <w:t>Identify people and places most vulnerable to climate-related health hazards, such as heat and poor air quality, to guide targeted health protection and adaptation planning.</w:t>
            </w:r>
          </w:p>
        </w:tc>
        <w:tc>
          <w:tcPr>
            <w:tcW w:w="2556" w:type="dxa"/>
          </w:tcPr>
          <w:p w14:paraId="7755E1EA" w14:textId="40E4D968" w:rsidR="005C01B1" w:rsidRPr="00386CCF" w:rsidRDefault="005C01B1" w:rsidP="000108DA">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Educator, Partner, Planner</w:t>
            </w:r>
          </w:p>
        </w:tc>
      </w:tr>
    </w:tbl>
    <w:p w14:paraId="5B195A7D" w14:textId="77777777" w:rsidR="005C01B1" w:rsidRDefault="005C01B1" w:rsidP="005C01B1">
      <w:pPr>
        <w:rPr>
          <w:rFonts w:ascii="Arial" w:hAnsi="Arial" w:cs="Arial"/>
          <w:lang w:eastAsia="en-AU"/>
        </w:rPr>
      </w:pPr>
    </w:p>
    <w:p w14:paraId="06805621" w14:textId="4E49B834" w:rsidR="00FA71A6" w:rsidRDefault="00FA71A6" w:rsidP="00FA71A6">
      <w:pPr>
        <w:spacing w:after="0" w:line="240" w:lineRule="auto"/>
        <w:textAlignment w:val="baseline"/>
        <w:rPr>
          <w:rFonts w:ascii="Segoe UI" w:eastAsia="Times New Roman" w:hAnsi="Segoe UI" w:cs="Segoe UI"/>
          <w:b/>
          <w:bCs/>
          <w:kern w:val="0"/>
          <w:sz w:val="18"/>
          <w:szCs w:val="18"/>
          <w:lang w:eastAsia="en-AU"/>
          <w14:ligatures w14:val="none"/>
        </w:rPr>
      </w:pPr>
    </w:p>
    <w:p w14:paraId="3BE55DB6" w14:textId="77777777" w:rsidR="005C01B1" w:rsidRDefault="005C01B1" w:rsidP="00FA71A6">
      <w:pPr>
        <w:spacing w:after="0" w:line="240" w:lineRule="auto"/>
        <w:textAlignment w:val="baseline"/>
        <w:rPr>
          <w:rFonts w:ascii="Segoe UI" w:eastAsia="Times New Roman" w:hAnsi="Segoe UI" w:cs="Segoe UI"/>
          <w:b/>
          <w:bCs/>
          <w:kern w:val="0"/>
          <w:sz w:val="18"/>
          <w:szCs w:val="18"/>
          <w:lang w:eastAsia="en-AU"/>
          <w14:ligatures w14:val="none"/>
        </w:rPr>
      </w:pPr>
    </w:p>
    <w:p w14:paraId="2B7FE34D" w14:textId="77777777" w:rsidR="005C01B1" w:rsidRPr="00FA71A6" w:rsidRDefault="005C01B1" w:rsidP="00FA71A6">
      <w:pPr>
        <w:spacing w:after="0" w:line="240" w:lineRule="auto"/>
        <w:textAlignment w:val="baseline"/>
        <w:rPr>
          <w:rFonts w:ascii="Segoe UI" w:eastAsia="Times New Roman" w:hAnsi="Segoe UI" w:cs="Segoe UI"/>
          <w:b/>
          <w:bCs/>
          <w:kern w:val="0"/>
          <w:sz w:val="18"/>
          <w:szCs w:val="18"/>
          <w:lang w:eastAsia="en-AU"/>
          <w14:ligatures w14:val="none"/>
        </w:rPr>
      </w:pPr>
    </w:p>
    <w:p w14:paraId="0474D83B" w14:textId="77777777" w:rsidR="00FA71A6" w:rsidRDefault="00FA71A6" w:rsidP="005C01B1">
      <w:pPr>
        <w:pStyle w:val="Heading1"/>
        <w:rPr>
          <w:rFonts w:eastAsia="Times New Roman"/>
          <w:lang w:eastAsia="en-AU"/>
        </w:rPr>
      </w:pPr>
      <w:bookmarkStart w:id="46" w:name="_Toc199943176"/>
      <w:bookmarkStart w:id="47" w:name="_Toc201323330"/>
      <w:r w:rsidRPr="00FA71A6">
        <w:rPr>
          <w:rFonts w:eastAsia="Times New Roman"/>
          <w:lang w:eastAsia="en-AU"/>
        </w:rPr>
        <w:lastRenderedPageBreak/>
        <w:t>Goal 3: The community is prepared for climate impacts and extreme weather events.</w:t>
      </w:r>
      <w:bookmarkEnd w:id="46"/>
      <w:bookmarkEnd w:id="47"/>
      <w:r w:rsidRPr="00FA71A6">
        <w:rPr>
          <w:rFonts w:eastAsia="Times New Roman"/>
          <w:lang w:eastAsia="en-AU"/>
        </w:rPr>
        <w:t> </w:t>
      </w:r>
    </w:p>
    <w:p w14:paraId="54ABD8E2" w14:textId="77777777" w:rsidR="005C01B1" w:rsidRDefault="005C01B1" w:rsidP="005C01B1">
      <w:pPr>
        <w:pStyle w:val="Heading2"/>
        <w:rPr>
          <w:lang w:eastAsia="en-AU"/>
        </w:rPr>
      </w:pPr>
      <w:r>
        <w:rPr>
          <w:lang w:eastAsia="en-AU"/>
        </w:rPr>
        <w:t xml:space="preserve">Desired Outcomes </w:t>
      </w:r>
    </w:p>
    <w:p w14:paraId="5FAC3196" w14:textId="3F944E85" w:rsidR="005C01B1" w:rsidRPr="005C01B1" w:rsidRDefault="005C01B1" w:rsidP="005C01B1">
      <w:pPr>
        <w:pStyle w:val="ListParagraph"/>
        <w:numPr>
          <w:ilvl w:val="0"/>
          <w:numId w:val="72"/>
        </w:numPr>
        <w:rPr>
          <w:rFonts w:ascii="Arial" w:hAnsi="Arial" w:cs="Arial"/>
          <w:lang w:eastAsia="en-AU"/>
        </w:rPr>
      </w:pPr>
      <w:r w:rsidRPr="005C01B1">
        <w:rPr>
          <w:rFonts w:ascii="Arial" w:hAnsi="Arial" w:cs="Arial"/>
          <w:lang w:eastAsia="en-AU"/>
        </w:rPr>
        <w:t xml:space="preserve">Residents and businesses are equipped to manage disruptions to essential services and infrastructure. </w:t>
      </w:r>
    </w:p>
    <w:p w14:paraId="6BF73F60" w14:textId="6BA7B940" w:rsidR="005C01B1" w:rsidRPr="005C01B1" w:rsidRDefault="005C01B1" w:rsidP="005C01B1">
      <w:pPr>
        <w:pStyle w:val="ListParagraph"/>
        <w:numPr>
          <w:ilvl w:val="0"/>
          <w:numId w:val="72"/>
        </w:numPr>
        <w:rPr>
          <w:rFonts w:ascii="Arial" w:hAnsi="Arial" w:cs="Arial"/>
          <w:lang w:eastAsia="en-AU"/>
        </w:rPr>
      </w:pPr>
      <w:r w:rsidRPr="005C01B1">
        <w:rPr>
          <w:rFonts w:ascii="Arial" w:hAnsi="Arial" w:cs="Arial"/>
          <w:lang w:eastAsia="en-AU"/>
        </w:rPr>
        <w:t xml:space="preserve">More homes are resilient to extreme weather and climate impacts. </w:t>
      </w:r>
    </w:p>
    <w:p w14:paraId="7D9B132F" w14:textId="074737B2" w:rsidR="005C01B1" w:rsidRDefault="005C01B1" w:rsidP="005C01B1">
      <w:pPr>
        <w:pStyle w:val="ListParagraph"/>
        <w:numPr>
          <w:ilvl w:val="0"/>
          <w:numId w:val="72"/>
        </w:numPr>
        <w:rPr>
          <w:rFonts w:ascii="Arial" w:hAnsi="Arial" w:cs="Arial"/>
          <w:lang w:eastAsia="en-AU"/>
        </w:rPr>
      </w:pPr>
      <w:r w:rsidRPr="005C01B1">
        <w:rPr>
          <w:rFonts w:ascii="Arial" w:hAnsi="Arial" w:cs="Arial"/>
          <w:lang w:eastAsia="en-AU"/>
        </w:rPr>
        <w:t>Residents understand the role of insurance in managing climate-related risks.</w:t>
      </w:r>
    </w:p>
    <w:tbl>
      <w:tblPr>
        <w:tblStyle w:val="TableGrid"/>
        <w:tblW w:w="14033" w:type="dxa"/>
        <w:tblLook w:val="04A0" w:firstRow="1" w:lastRow="0" w:firstColumn="1" w:lastColumn="0" w:noHBand="0" w:noVBand="1"/>
      </w:tblPr>
      <w:tblGrid>
        <w:gridCol w:w="11477"/>
        <w:gridCol w:w="2556"/>
      </w:tblGrid>
      <w:tr w:rsidR="005C01B1" w14:paraId="4DCDD79A" w14:textId="77777777" w:rsidTr="000108DA">
        <w:trPr>
          <w:trHeight w:val="757"/>
          <w:tblHeader/>
        </w:trPr>
        <w:tc>
          <w:tcPr>
            <w:tcW w:w="11477" w:type="dxa"/>
          </w:tcPr>
          <w:p w14:paraId="15543AA8" w14:textId="77777777" w:rsidR="005C01B1" w:rsidRDefault="005C01B1" w:rsidP="000108DA">
            <w:pPr>
              <w:pStyle w:val="Heading2"/>
              <w:rPr>
                <w:rFonts w:eastAsia="Times New Roman"/>
                <w:lang w:eastAsia="en-AU"/>
              </w:rPr>
            </w:pPr>
            <w:r>
              <w:rPr>
                <w:rFonts w:eastAsia="Times New Roman"/>
                <w:lang w:eastAsia="en-AU"/>
              </w:rPr>
              <w:t>Strategic actions</w:t>
            </w:r>
          </w:p>
        </w:tc>
        <w:tc>
          <w:tcPr>
            <w:tcW w:w="2556" w:type="dxa"/>
          </w:tcPr>
          <w:p w14:paraId="5B5B04A3" w14:textId="77777777" w:rsidR="005C01B1" w:rsidRDefault="005C01B1" w:rsidP="000108DA">
            <w:pPr>
              <w:pStyle w:val="Heading2"/>
              <w:rPr>
                <w:rFonts w:eastAsia="Times New Roman"/>
                <w:lang w:eastAsia="en-AU"/>
              </w:rPr>
            </w:pPr>
            <w:r>
              <w:rPr>
                <w:rFonts w:eastAsia="Times New Roman"/>
                <w:lang w:eastAsia="en-AU"/>
              </w:rPr>
              <w:t>Council’s role</w:t>
            </w:r>
          </w:p>
        </w:tc>
      </w:tr>
      <w:tr w:rsidR="005C01B1" w:rsidRPr="00386CCF" w14:paraId="52723047" w14:textId="77777777" w:rsidTr="000108DA">
        <w:trPr>
          <w:trHeight w:val="324"/>
        </w:trPr>
        <w:tc>
          <w:tcPr>
            <w:tcW w:w="11477" w:type="dxa"/>
          </w:tcPr>
          <w:p w14:paraId="6CD5087B" w14:textId="45E1C05E"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Advocate for improved essential services and infrastructure, and disaster preparedness and recovery support. </w:t>
            </w:r>
          </w:p>
        </w:tc>
        <w:tc>
          <w:tcPr>
            <w:tcW w:w="2556" w:type="dxa"/>
          </w:tcPr>
          <w:p w14:paraId="3433AA4A" w14:textId="77777777" w:rsidR="005C01B1" w:rsidRPr="005C01B1"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Advocate </w:t>
            </w:r>
          </w:p>
          <w:p w14:paraId="43B35935" w14:textId="58B182A6" w:rsidR="005C01B1" w:rsidRPr="00386CCF" w:rsidRDefault="005C01B1" w:rsidP="005C01B1">
            <w:pPr>
              <w:textAlignment w:val="baseline"/>
              <w:rPr>
                <w:rFonts w:ascii="Arial" w:eastAsia="Times New Roman" w:hAnsi="Arial" w:cs="Arial"/>
                <w:color w:val="212121"/>
                <w:kern w:val="0"/>
                <w:lang w:eastAsia="en-AU"/>
                <w14:ligatures w14:val="none"/>
              </w:rPr>
            </w:pPr>
          </w:p>
        </w:tc>
      </w:tr>
      <w:tr w:rsidR="005C01B1" w:rsidRPr="00386CCF" w14:paraId="77A647DE" w14:textId="77777777" w:rsidTr="000108DA">
        <w:trPr>
          <w:trHeight w:val="324"/>
        </w:trPr>
        <w:tc>
          <w:tcPr>
            <w:tcW w:w="11477" w:type="dxa"/>
          </w:tcPr>
          <w:p w14:paraId="01B2EE76" w14:textId="1B434BE5"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Support community-led adaptation initiatives</w:t>
            </w:r>
            <w:r w:rsidR="00E12BC7">
              <w:rPr>
                <w:rFonts w:ascii="Arial" w:eastAsia="Times New Roman" w:hAnsi="Arial" w:cs="Arial"/>
                <w:color w:val="212121"/>
                <w:kern w:val="0"/>
                <w:lang w:eastAsia="en-AU"/>
                <w14:ligatures w14:val="none"/>
              </w:rPr>
              <w:t xml:space="preserve"> such as community emergency groups</w:t>
            </w:r>
            <w:r w:rsidRPr="005C01B1">
              <w:rPr>
                <w:rFonts w:ascii="Arial" w:eastAsia="Times New Roman" w:hAnsi="Arial" w:cs="Arial"/>
                <w:color w:val="212121"/>
                <w:kern w:val="0"/>
                <w:lang w:eastAsia="en-AU"/>
                <w14:ligatures w14:val="none"/>
              </w:rPr>
              <w:t>.</w:t>
            </w:r>
            <w:r w:rsidRPr="005C01B1">
              <w:rPr>
                <w:rFonts w:ascii="Arial" w:eastAsia="Times New Roman" w:hAnsi="Arial" w:cs="Arial"/>
                <w:color w:val="212121"/>
                <w:kern w:val="0"/>
                <w:lang w:eastAsia="en-AU"/>
                <w14:ligatures w14:val="none"/>
              </w:rPr>
              <w:tab/>
              <w:t xml:space="preserve"> </w:t>
            </w:r>
          </w:p>
        </w:tc>
        <w:tc>
          <w:tcPr>
            <w:tcW w:w="2556" w:type="dxa"/>
          </w:tcPr>
          <w:p w14:paraId="4872D01A" w14:textId="52F9264E" w:rsidR="005C01B1" w:rsidRPr="00386CCF" w:rsidRDefault="006E300D" w:rsidP="005C01B1">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 xml:space="preserve">Educator, </w:t>
            </w:r>
            <w:r w:rsidR="005C01B1" w:rsidRPr="005C01B1">
              <w:rPr>
                <w:rFonts w:ascii="Arial" w:eastAsia="Times New Roman" w:hAnsi="Arial" w:cs="Arial"/>
                <w:color w:val="212121"/>
                <w:kern w:val="0"/>
                <w:lang w:eastAsia="en-AU"/>
                <w14:ligatures w14:val="none"/>
              </w:rPr>
              <w:t xml:space="preserve">Partner </w:t>
            </w:r>
          </w:p>
        </w:tc>
      </w:tr>
      <w:tr w:rsidR="005C01B1" w:rsidRPr="00386CCF" w14:paraId="5F7F20CC" w14:textId="77777777" w:rsidTr="000108DA">
        <w:trPr>
          <w:trHeight w:val="324"/>
        </w:trPr>
        <w:tc>
          <w:tcPr>
            <w:tcW w:w="11477" w:type="dxa"/>
          </w:tcPr>
          <w:p w14:paraId="411FF8FF" w14:textId="53AB1FD8"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Provide guidance and advocate for support to increase </w:t>
            </w:r>
            <w:r w:rsidR="006E300D">
              <w:rPr>
                <w:rFonts w:ascii="Arial" w:eastAsia="Times New Roman" w:hAnsi="Arial" w:cs="Arial"/>
                <w:color w:val="212121"/>
                <w:kern w:val="0"/>
                <w:lang w:eastAsia="en-AU"/>
                <w14:ligatures w14:val="none"/>
              </w:rPr>
              <w:t>property’s</w:t>
            </w:r>
            <w:r w:rsidRPr="005C01B1">
              <w:rPr>
                <w:rFonts w:ascii="Arial" w:eastAsia="Times New Roman" w:hAnsi="Arial" w:cs="Arial"/>
                <w:color w:val="212121"/>
                <w:kern w:val="0"/>
                <w:lang w:eastAsia="en-AU"/>
                <w14:ligatures w14:val="none"/>
              </w:rPr>
              <w:t xml:space="preserve"> climate resilience. </w:t>
            </w:r>
          </w:p>
        </w:tc>
        <w:tc>
          <w:tcPr>
            <w:tcW w:w="2556" w:type="dxa"/>
          </w:tcPr>
          <w:p w14:paraId="577C8820" w14:textId="030D9F62" w:rsidR="005C01B1" w:rsidRPr="00386CCF" w:rsidRDefault="005C01B1" w:rsidP="005C01B1">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 xml:space="preserve">Advocate, Educator </w:t>
            </w:r>
          </w:p>
        </w:tc>
      </w:tr>
      <w:tr w:rsidR="005C01B1" w:rsidRPr="00386CCF" w14:paraId="6A76694C" w14:textId="77777777" w:rsidTr="000108DA">
        <w:trPr>
          <w:trHeight w:val="324"/>
        </w:trPr>
        <w:tc>
          <w:tcPr>
            <w:tcW w:w="11477" w:type="dxa"/>
          </w:tcPr>
          <w:p w14:paraId="2B1A158A" w14:textId="59707E09" w:rsidR="005C01B1" w:rsidRPr="00386CCF" w:rsidRDefault="005C01B1" w:rsidP="000108DA">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Partner and deliver education initiatives to increase awareness of insurance options and underinsurance risks.</w:t>
            </w:r>
          </w:p>
        </w:tc>
        <w:tc>
          <w:tcPr>
            <w:tcW w:w="2556" w:type="dxa"/>
          </w:tcPr>
          <w:p w14:paraId="349C47AC" w14:textId="5555BA3B" w:rsidR="005C01B1" w:rsidRPr="00386CCF" w:rsidRDefault="005C01B1" w:rsidP="000108DA">
            <w:pPr>
              <w:textAlignment w:val="baseline"/>
              <w:rPr>
                <w:rFonts w:ascii="Arial" w:eastAsia="Times New Roman" w:hAnsi="Arial" w:cs="Arial"/>
                <w:color w:val="212121"/>
                <w:kern w:val="0"/>
                <w:lang w:eastAsia="en-AU"/>
                <w14:ligatures w14:val="none"/>
              </w:rPr>
            </w:pPr>
            <w:r w:rsidRPr="005C01B1">
              <w:rPr>
                <w:rFonts w:ascii="Arial" w:eastAsia="Times New Roman" w:hAnsi="Arial" w:cs="Arial"/>
                <w:color w:val="212121"/>
                <w:kern w:val="0"/>
                <w:lang w:eastAsia="en-AU"/>
                <w14:ligatures w14:val="none"/>
              </w:rPr>
              <w:t>Educator, Partner</w:t>
            </w:r>
          </w:p>
        </w:tc>
      </w:tr>
    </w:tbl>
    <w:p w14:paraId="7A5E6202" w14:textId="77777777" w:rsidR="005C01B1" w:rsidRDefault="005C01B1" w:rsidP="005C01B1">
      <w:pPr>
        <w:rPr>
          <w:rFonts w:ascii="Arial" w:hAnsi="Arial" w:cs="Arial"/>
          <w:lang w:eastAsia="en-AU"/>
        </w:rPr>
      </w:pPr>
    </w:p>
    <w:p w14:paraId="00E27CCD" w14:textId="77777777" w:rsidR="005C01B1" w:rsidRDefault="005C01B1" w:rsidP="005C01B1">
      <w:pPr>
        <w:rPr>
          <w:rFonts w:ascii="Arial" w:hAnsi="Arial" w:cs="Arial"/>
          <w:lang w:eastAsia="en-AU"/>
        </w:rPr>
      </w:pPr>
    </w:p>
    <w:p w14:paraId="400A7CBF" w14:textId="77777777" w:rsidR="008429A1" w:rsidRDefault="008429A1" w:rsidP="005C01B1">
      <w:pPr>
        <w:rPr>
          <w:rFonts w:ascii="Arial" w:hAnsi="Arial" w:cs="Arial"/>
          <w:lang w:eastAsia="en-AU"/>
        </w:rPr>
      </w:pPr>
    </w:p>
    <w:p w14:paraId="27D8EDCB" w14:textId="77777777" w:rsidR="008429A1" w:rsidRDefault="008429A1" w:rsidP="005C01B1">
      <w:pPr>
        <w:rPr>
          <w:rFonts w:ascii="Arial" w:hAnsi="Arial" w:cs="Arial"/>
          <w:lang w:eastAsia="en-AU"/>
        </w:rPr>
      </w:pPr>
    </w:p>
    <w:p w14:paraId="28A0FAF6" w14:textId="77777777" w:rsidR="008429A1" w:rsidRDefault="008429A1" w:rsidP="005C01B1">
      <w:pPr>
        <w:rPr>
          <w:rFonts w:ascii="Arial" w:hAnsi="Arial" w:cs="Arial"/>
          <w:lang w:eastAsia="en-AU"/>
        </w:rPr>
      </w:pPr>
    </w:p>
    <w:p w14:paraId="1E33F6BE" w14:textId="77777777" w:rsidR="008429A1" w:rsidRDefault="008429A1" w:rsidP="005C01B1">
      <w:pPr>
        <w:rPr>
          <w:rFonts w:ascii="Arial" w:hAnsi="Arial" w:cs="Arial"/>
          <w:lang w:eastAsia="en-AU"/>
        </w:rPr>
      </w:pPr>
    </w:p>
    <w:p w14:paraId="380EE83C" w14:textId="77777777" w:rsidR="008429A1" w:rsidRPr="005C01B1" w:rsidRDefault="008429A1" w:rsidP="005C01B1">
      <w:pPr>
        <w:rPr>
          <w:rFonts w:ascii="Arial" w:hAnsi="Arial" w:cs="Arial"/>
          <w:lang w:eastAsia="en-AU"/>
        </w:rPr>
      </w:pPr>
    </w:p>
    <w:p w14:paraId="53DA759C" w14:textId="0C93BCD5" w:rsidR="008429A1" w:rsidRPr="008429A1" w:rsidRDefault="008429A1" w:rsidP="008429A1">
      <w:pPr>
        <w:pStyle w:val="Heading1"/>
        <w:rPr>
          <w:rFonts w:eastAsia="Times New Roman"/>
          <w:lang w:eastAsia="en-AU"/>
        </w:rPr>
      </w:pPr>
      <w:bookmarkStart w:id="48" w:name="_Toc199943177"/>
      <w:bookmarkStart w:id="49" w:name="_Toc201323331"/>
      <w:r w:rsidRPr="008429A1">
        <w:rPr>
          <w:rFonts w:eastAsia="Times New Roman"/>
          <w:lang w:eastAsia="en-AU"/>
        </w:rPr>
        <w:lastRenderedPageBreak/>
        <w:t>Priority 2: Improving mental wellbeing</w:t>
      </w:r>
      <w:bookmarkEnd w:id="48"/>
      <w:bookmarkEnd w:id="49"/>
      <w:r w:rsidRPr="008429A1">
        <w:rPr>
          <w:rFonts w:eastAsia="Times New Roman"/>
          <w:lang w:eastAsia="en-AU"/>
        </w:rPr>
        <w:t xml:space="preserve"> </w:t>
      </w:r>
    </w:p>
    <w:p w14:paraId="459236CF" w14:textId="77777777" w:rsidR="008429A1" w:rsidRPr="008429A1" w:rsidRDefault="008429A1" w:rsidP="008429A1">
      <w:pPr>
        <w:pStyle w:val="Heading2"/>
        <w:rPr>
          <w:rFonts w:eastAsia="Times New Roman"/>
          <w:lang w:eastAsia="en-AU"/>
        </w:rPr>
      </w:pPr>
      <w:r w:rsidRPr="008429A1">
        <w:rPr>
          <w:rFonts w:eastAsia="Times New Roman"/>
          <w:lang w:eastAsia="en-AU"/>
        </w:rPr>
        <w:t xml:space="preserve">Why is this a priority?  </w:t>
      </w:r>
    </w:p>
    <w:p w14:paraId="38ECCE46" w14:textId="77777777" w:rsidR="00C36D69" w:rsidRPr="00C36D69" w:rsidRDefault="00C36D69" w:rsidP="00C36D69">
      <w:pPr>
        <w:spacing w:after="0" w:line="240" w:lineRule="auto"/>
        <w:jc w:val="both"/>
        <w:textAlignment w:val="baseline"/>
        <w:rPr>
          <w:rFonts w:ascii="Arial" w:eastAsia="Times New Roman" w:hAnsi="Arial" w:cs="Arial"/>
          <w:color w:val="212121"/>
          <w:kern w:val="0"/>
          <w:lang w:eastAsia="en-AU"/>
          <w14:ligatures w14:val="none"/>
        </w:rPr>
      </w:pPr>
      <w:r w:rsidRPr="00C36D69">
        <w:rPr>
          <w:rFonts w:ascii="Arial" w:eastAsia="Times New Roman" w:hAnsi="Arial" w:cs="Arial"/>
          <w:color w:val="212121"/>
          <w:kern w:val="0"/>
          <w:lang w:eastAsia="en-AU"/>
          <w14:ligatures w14:val="none"/>
        </w:rPr>
        <w:t>Poor mental health is a major issue in Yarra Ranges, particularly evident since the start of the COVID-19 pandemic. Residents have a high prevalence of long-term mental health conditions, particularly amongst young people and females; and more than 1 in 4 adults have high/very high levels of psychological distress. Disability related to mental health affects 10% of NDIS recipients in Yarra Ranges. More than one in five adults are lonely, and nearly one in four have low or medium life satisfaction. There has been a large rise in older residents being admitted to hospital for dementia. Residents have high and rising usage of mental health prescription medication and treatment services; and high use of hospital and emergency departments for mental health, including self-harm and attempted suicide.</w:t>
      </w:r>
    </w:p>
    <w:p w14:paraId="019A9813" w14:textId="77777777" w:rsidR="00C36D69" w:rsidRDefault="00C36D69" w:rsidP="00C36D69">
      <w:pPr>
        <w:spacing w:after="0" w:line="240" w:lineRule="auto"/>
        <w:jc w:val="both"/>
        <w:textAlignment w:val="baseline"/>
        <w:rPr>
          <w:rFonts w:ascii="Arial" w:eastAsia="Times New Roman" w:hAnsi="Arial" w:cs="Arial"/>
          <w:color w:val="212121"/>
          <w:kern w:val="0"/>
          <w:lang w:eastAsia="en-AU"/>
          <w14:ligatures w14:val="none"/>
        </w:rPr>
      </w:pPr>
    </w:p>
    <w:p w14:paraId="6FB2338F" w14:textId="3DDDD0A8" w:rsidR="00C36D69" w:rsidRDefault="00C36D69" w:rsidP="00C36D69">
      <w:pPr>
        <w:spacing w:after="0" w:line="240" w:lineRule="auto"/>
        <w:jc w:val="both"/>
        <w:textAlignment w:val="baseline"/>
        <w:rPr>
          <w:rFonts w:ascii="Arial" w:eastAsia="Times New Roman" w:hAnsi="Arial" w:cs="Arial"/>
          <w:color w:val="212121"/>
          <w:kern w:val="0"/>
          <w:lang w:eastAsia="en-AU"/>
          <w14:ligatures w14:val="none"/>
        </w:rPr>
      </w:pPr>
      <w:r w:rsidRPr="00C36D69">
        <w:rPr>
          <w:rFonts w:ascii="Arial" w:eastAsia="Times New Roman" w:hAnsi="Arial" w:cs="Arial"/>
          <w:color w:val="212121"/>
          <w:kern w:val="0"/>
          <w:lang w:eastAsia="en-AU"/>
          <w14:ligatures w14:val="none"/>
        </w:rPr>
        <w:t>These issues particularly affect children, teenagers and young adults. High school students and school leavers have also experienced reduced connections with education and employment since the COVID-19 pandemic in 2020 and 2021, and worse educational outcomes.</w:t>
      </w:r>
    </w:p>
    <w:p w14:paraId="19F4BCB9" w14:textId="77777777" w:rsidR="007E06CC" w:rsidRPr="00C36D69" w:rsidRDefault="007E06CC" w:rsidP="00C36D69">
      <w:pPr>
        <w:spacing w:after="0" w:line="240" w:lineRule="auto"/>
        <w:jc w:val="both"/>
        <w:textAlignment w:val="baseline"/>
        <w:rPr>
          <w:rFonts w:ascii="Arial" w:eastAsia="Times New Roman" w:hAnsi="Arial" w:cs="Arial"/>
          <w:color w:val="212121"/>
          <w:kern w:val="0"/>
          <w:lang w:eastAsia="en-AU"/>
          <w14:ligatures w14:val="none"/>
        </w:rPr>
      </w:pPr>
    </w:p>
    <w:p w14:paraId="0D77424B" w14:textId="1AC11765" w:rsidR="00FA71A6" w:rsidRPr="00C36D69" w:rsidRDefault="00C36D69" w:rsidP="00C36D69">
      <w:pPr>
        <w:spacing w:after="0" w:line="240" w:lineRule="auto"/>
        <w:jc w:val="both"/>
        <w:textAlignment w:val="baseline"/>
        <w:rPr>
          <w:rFonts w:ascii="Arial" w:eastAsia="Times New Roman" w:hAnsi="Arial" w:cs="Arial"/>
          <w:color w:val="212121"/>
          <w:kern w:val="0"/>
          <w:lang w:eastAsia="en-AU"/>
          <w14:ligatures w14:val="none"/>
        </w:rPr>
      </w:pPr>
      <w:r w:rsidRPr="00C36D69">
        <w:rPr>
          <w:rFonts w:ascii="Arial" w:eastAsia="Times New Roman" w:hAnsi="Arial" w:cs="Arial"/>
          <w:color w:val="212121"/>
          <w:kern w:val="0"/>
          <w:lang w:eastAsia="en-AU"/>
          <w14:ligatures w14:val="none"/>
        </w:rPr>
        <w:t>Yarra Ranges has a shortage of local referral and treatment services, such as general practitioners and psychiatrists. Service access is one of many issues contributing to poor mental health in Yarra Ranges. Being unable to see a GP when needed or having no private health insurance are associated with higher levels of psychological distress</w:t>
      </w:r>
      <w:r w:rsidR="00D43765">
        <w:rPr>
          <w:rFonts w:ascii="Arial" w:eastAsia="Times New Roman" w:hAnsi="Arial" w:cs="Arial"/>
          <w:color w:val="212121"/>
          <w:kern w:val="0"/>
          <w:lang w:eastAsia="en-AU"/>
          <w14:ligatures w14:val="none"/>
        </w:rPr>
        <w:t>.</w:t>
      </w:r>
      <w:r w:rsidR="00D43765">
        <w:rPr>
          <w:rStyle w:val="FootnoteReference"/>
          <w:rFonts w:ascii="Arial" w:eastAsia="Times New Roman" w:hAnsi="Arial" w:cs="Arial"/>
          <w:color w:val="212121"/>
          <w:kern w:val="0"/>
          <w:lang w:eastAsia="en-AU"/>
          <w14:ligatures w14:val="none"/>
        </w:rPr>
        <w:footnoteReference w:id="9"/>
      </w:r>
    </w:p>
    <w:p w14:paraId="1AF15E5F" w14:textId="77777777" w:rsidR="00D44DB4" w:rsidRPr="00C36D69" w:rsidRDefault="00D44DB4" w:rsidP="00FA71A6">
      <w:pPr>
        <w:spacing w:after="0" w:line="240" w:lineRule="auto"/>
        <w:jc w:val="both"/>
        <w:textAlignment w:val="baseline"/>
        <w:rPr>
          <w:rFonts w:ascii="Arial" w:eastAsia="Times New Roman" w:hAnsi="Arial" w:cs="Arial"/>
          <w:color w:val="212121"/>
          <w:kern w:val="0"/>
          <w:lang w:eastAsia="en-AU"/>
          <w14:ligatures w14:val="none"/>
        </w:rPr>
      </w:pPr>
    </w:p>
    <w:p w14:paraId="73522F0E"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778698FD"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27548530"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69FFB5F6"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6D26FEBB"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0C8848EB"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43578D91"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4D907D5C"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3D245E59"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551D76F9"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0D8DB49F" w14:textId="77777777" w:rsidR="00D44DB4" w:rsidRDefault="00D44DB4" w:rsidP="00FA71A6">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7761FECE" w14:textId="77777777" w:rsidR="004C2F9E" w:rsidRPr="004C2F9E" w:rsidRDefault="004C2F9E" w:rsidP="004C2F9E">
      <w:pPr>
        <w:pStyle w:val="Heading1"/>
        <w:rPr>
          <w:rFonts w:eastAsia="Times New Roman"/>
          <w:lang w:eastAsia="en-AU"/>
        </w:rPr>
      </w:pPr>
      <w:bookmarkStart w:id="50" w:name="_Toc199943178"/>
      <w:bookmarkStart w:id="51" w:name="_Toc201323332"/>
      <w:r w:rsidRPr="004C2F9E">
        <w:rPr>
          <w:rFonts w:eastAsia="Times New Roman"/>
          <w:lang w:eastAsia="en-AU"/>
        </w:rPr>
        <w:lastRenderedPageBreak/>
        <w:t>Goal 1: People feel a sense of belonging and strong community connection.</w:t>
      </w:r>
      <w:bookmarkEnd w:id="50"/>
      <w:bookmarkEnd w:id="51"/>
      <w:r w:rsidRPr="004C2F9E">
        <w:rPr>
          <w:rFonts w:eastAsia="Times New Roman"/>
          <w:lang w:eastAsia="en-AU"/>
        </w:rPr>
        <w:t xml:space="preserve"> </w:t>
      </w:r>
    </w:p>
    <w:p w14:paraId="0FA66F63" w14:textId="77777777" w:rsidR="004C2F9E" w:rsidRPr="004C2F9E" w:rsidRDefault="004C2F9E" w:rsidP="004C2F9E">
      <w:pPr>
        <w:pStyle w:val="Heading2"/>
        <w:rPr>
          <w:rFonts w:eastAsia="Times New Roman"/>
          <w:lang w:eastAsia="en-AU"/>
        </w:rPr>
      </w:pPr>
      <w:r w:rsidRPr="004C2F9E">
        <w:rPr>
          <w:rFonts w:eastAsia="Times New Roman"/>
          <w:lang w:eastAsia="en-AU"/>
        </w:rPr>
        <w:t xml:space="preserve">Desired Outcomes </w:t>
      </w:r>
    </w:p>
    <w:p w14:paraId="08422821" w14:textId="54438E34" w:rsidR="004C2F9E" w:rsidRPr="004C2F9E" w:rsidRDefault="004C2F9E" w:rsidP="004C2F9E">
      <w:pPr>
        <w:pStyle w:val="ListParagraph"/>
        <w:numPr>
          <w:ilvl w:val="0"/>
          <w:numId w:val="73"/>
        </w:numPr>
        <w:spacing w:after="0" w:line="240" w:lineRule="auto"/>
        <w:jc w:val="both"/>
        <w:textAlignment w:val="baseline"/>
        <w:rPr>
          <w:rFonts w:ascii="Arial" w:eastAsia="Times New Roman" w:hAnsi="Arial" w:cs="Arial"/>
          <w:kern w:val="0"/>
          <w:lang w:eastAsia="en-AU"/>
          <w14:ligatures w14:val="none"/>
        </w:rPr>
      </w:pPr>
      <w:r w:rsidRPr="004C2F9E">
        <w:rPr>
          <w:rFonts w:ascii="Arial" w:eastAsia="Times New Roman" w:hAnsi="Arial" w:cs="Arial"/>
          <w:kern w:val="0"/>
          <w:lang w:eastAsia="en-AU"/>
          <w14:ligatures w14:val="none"/>
        </w:rPr>
        <w:t xml:space="preserve">Public spaces and townships foster </w:t>
      </w:r>
      <w:r w:rsidR="008868F5">
        <w:rPr>
          <w:rFonts w:ascii="Arial" w:eastAsia="Times New Roman" w:hAnsi="Arial" w:cs="Arial"/>
          <w:kern w:val="0"/>
          <w:lang w:eastAsia="en-AU"/>
          <w14:ligatures w14:val="none"/>
        </w:rPr>
        <w:t xml:space="preserve">belonging, and </w:t>
      </w:r>
      <w:r w:rsidRPr="004C2F9E">
        <w:rPr>
          <w:rFonts w:ascii="Arial" w:eastAsia="Times New Roman" w:hAnsi="Arial" w:cs="Arial"/>
          <w:kern w:val="0"/>
          <w:lang w:eastAsia="en-AU"/>
          <w14:ligatures w14:val="none"/>
        </w:rPr>
        <w:t xml:space="preserve">connection </w:t>
      </w:r>
      <w:r w:rsidR="008868F5">
        <w:rPr>
          <w:rFonts w:ascii="Arial" w:eastAsia="Times New Roman" w:hAnsi="Arial" w:cs="Arial"/>
          <w:kern w:val="0"/>
          <w:lang w:eastAsia="en-AU"/>
          <w14:ligatures w14:val="none"/>
        </w:rPr>
        <w:t>to place and nature</w:t>
      </w:r>
      <w:r w:rsidRPr="004C2F9E">
        <w:rPr>
          <w:rFonts w:ascii="Arial" w:eastAsia="Times New Roman" w:hAnsi="Arial" w:cs="Arial"/>
          <w:kern w:val="0"/>
          <w:lang w:eastAsia="en-AU"/>
          <w14:ligatures w14:val="none"/>
        </w:rPr>
        <w:t xml:space="preserve">. </w:t>
      </w:r>
    </w:p>
    <w:p w14:paraId="38235B10" w14:textId="77777777" w:rsidR="004C2F9E" w:rsidRPr="004C2F9E" w:rsidRDefault="004C2F9E" w:rsidP="004C2F9E">
      <w:pPr>
        <w:pStyle w:val="ListParagraph"/>
        <w:numPr>
          <w:ilvl w:val="0"/>
          <w:numId w:val="73"/>
        </w:numPr>
        <w:spacing w:after="0" w:line="240" w:lineRule="auto"/>
        <w:jc w:val="both"/>
        <w:textAlignment w:val="baseline"/>
        <w:rPr>
          <w:rFonts w:ascii="Arial" w:eastAsia="Times New Roman" w:hAnsi="Arial" w:cs="Arial"/>
          <w:kern w:val="0"/>
          <w:lang w:eastAsia="en-AU"/>
          <w14:ligatures w14:val="none"/>
        </w:rPr>
      </w:pPr>
      <w:r w:rsidRPr="004C2F9E">
        <w:rPr>
          <w:rFonts w:ascii="Arial" w:eastAsia="Times New Roman" w:hAnsi="Arial" w:cs="Arial"/>
          <w:kern w:val="0"/>
          <w:lang w:eastAsia="en-AU"/>
          <w14:ligatures w14:val="none"/>
        </w:rPr>
        <w:t xml:space="preserve">Council’s role in community strengthening is clear and coordinated. </w:t>
      </w:r>
    </w:p>
    <w:p w14:paraId="43604C58" w14:textId="77777777" w:rsidR="004C2F9E" w:rsidRPr="004C2F9E" w:rsidRDefault="004C2F9E" w:rsidP="004C2F9E">
      <w:pPr>
        <w:pStyle w:val="ListParagraph"/>
        <w:numPr>
          <w:ilvl w:val="0"/>
          <w:numId w:val="73"/>
        </w:numPr>
        <w:spacing w:after="0" w:line="240" w:lineRule="auto"/>
        <w:jc w:val="both"/>
        <w:textAlignment w:val="baseline"/>
        <w:rPr>
          <w:rFonts w:ascii="Arial" w:eastAsia="Times New Roman" w:hAnsi="Arial" w:cs="Arial"/>
          <w:kern w:val="0"/>
          <w:lang w:eastAsia="en-AU"/>
          <w14:ligatures w14:val="none"/>
        </w:rPr>
      </w:pPr>
      <w:r w:rsidRPr="004C2F9E">
        <w:rPr>
          <w:rFonts w:ascii="Arial" w:eastAsia="Times New Roman" w:hAnsi="Arial" w:cs="Arial"/>
          <w:kern w:val="0"/>
          <w:lang w:eastAsia="en-AU"/>
          <w14:ligatures w14:val="none"/>
        </w:rPr>
        <w:t xml:space="preserve">More people feel connected and mentally well through community participation. </w:t>
      </w:r>
    </w:p>
    <w:p w14:paraId="032A8DD3" w14:textId="77777777" w:rsidR="004C2F9E" w:rsidRDefault="004C2F9E" w:rsidP="004C2F9E">
      <w:pPr>
        <w:pStyle w:val="ListParagraph"/>
        <w:numPr>
          <w:ilvl w:val="0"/>
          <w:numId w:val="73"/>
        </w:numPr>
        <w:spacing w:after="0" w:line="240" w:lineRule="auto"/>
        <w:jc w:val="both"/>
        <w:textAlignment w:val="baseline"/>
        <w:rPr>
          <w:rFonts w:ascii="Arial" w:eastAsia="Times New Roman" w:hAnsi="Arial" w:cs="Arial"/>
          <w:kern w:val="0"/>
          <w:lang w:eastAsia="en-AU"/>
          <w14:ligatures w14:val="none"/>
        </w:rPr>
      </w:pPr>
      <w:r w:rsidRPr="004C2F9E">
        <w:rPr>
          <w:rFonts w:ascii="Arial" w:eastAsia="Times New Roman" w:hAnsi="Arial" w:cs="Arial"/>
          <w:kern w:val="0"/>
          <w:lang w:eastAsia="en-AU"/>
          <w14:ligatures w14:val="none"/>
        </w:rPr>
        <w:t xml:space="preserve">Council facilities support inclusion and connection across all ages and abilities. </w:t>
      </w:r>
    </w:p>
    <w:p w14:paraId="23971003" w14:textId="77777777" w:rsidR="004C2F9E" w:rsidRDefault="004C2F9E" w:rsidP="004C2F9E">
      <w:pPr>
        <w:spacing w:after="0" w:line="240" w:lineRule="auto"/>
        <w:jc w:val="both"/>
        <w:textAlignment w:val="baseline"/>
        <w:rPr>
          <w:rFonts w:ascii="Arial" w:eastAsia="Times New Roman" w:hAnsi="Arial" w:cs="Arial"/>
          <w:kern w:val="0"/>
          <w:lang w:eastAsia="en-AU"/>
          <w14:ligatures w14:val="none"/>
        </w:rPr>
      </w:pPr>
    </w:p>
    <w:tbl>
      <w:tblPr>
        <w:tblStyle w:val="TableGrid"/>
        <w:tblW w:w="14033" w:type="dxa"/>
        <w:tblLook w:val="04A0" w:firstRow="1" w:lastRow="0" w:firstColumn="1" w:lastColumn="0" w:noHBand="0" w:noVBand="1"/>
      </w:tblPr>
      <w:tblGrid>
        <w:gridCol w:w="11477"/>
        <w:gridCol w:w="2556"/>
      </w:tblGrid>
      <w:tr w:rsidR="004C2F9E" w14:paraId="45350A27" w14:textId="77777777" w:rsidTr="000108DA">
        <w:trPr>
          <w:trHeight w:val="757"/>
          <w:tblHeader/>
        </w:trPr>
        <w:tc>
          <w:tcPr>
            <w:tcW w:w="11477" w:type="dxa"/>
          </w:tcPr>
          <w:p w14:paraId="054D8B25" w14:textId="77777777" w:rsidR="004C2F9E" w:rsidRDefault="004C2F9E" w:rsidP="000108DA">
            <w:pPr>
              <w:pStyle w:val="Heading2"/>
              <w:rPr>
                <w:rFonts w:eastAsia="Times New Roman"/>
                <w:lang w:eastAsia="en-AU"/>
              </w:rPr>
            </w:pPr>
            <w:r>
              <w:rPr>
                <w:rFonts w:eastAsia="Times New Roman"/>
                <w:lang w:eastAsia="en-AU"/>
              </w:rPr>
              <w:t>Strategic actions</w:t>
            </w:r>
          </w:p>
        </w:tc>
        <w:tc>
          <w:tcPr>
            <w:tcW w:w="2556" w:type="dxa"/>
          </w:tcPr>
          <w:p w14:paraId="0ADFC27E" w14:textId="77777777" w:rsidR="004C2F9E" w:rsidRDefault="004C2F9E" w:rsidP="000108DA">
            <w:pPr>
              <w:pStyle w:val="Heading2"/>
              <w:rPr>
                <w:rFonts w:eastAsia="Times New Roman"/>
                <w:lang w:eastAsia="en-AU"/>
              </w:rPr>
            </w:pPr>
            <w:r>
              <w:rPr>
                <w:rFonts w:eastAsia="Times New Roman"/>
                <w:lang w:eastAsia="en-AU"/>
              </w:rPr>
              <w:t>Council’s role</w:t>
            </w:r>
          </w:p>
        </w:tc>
      </w:tr>
      <w:tr w:rsidR="004C2F9E" w:rsidRPr="00386CCF" w14:paraId="3F0F4CDB" w14:textId="77777777" w:rsidTr="000108DA">
        <w:trPr>
          <w:trHeight w:val="324"/>
        </w:trPr>
        <w:tc>
          <w:tcPr>
            <w:tcW w:w="11477" w:type="dxa"/>
          </w:tcPr>
          <w:p w14:paraId="1ED364B8" w14:textId="0A4F03B9" w:rsidR="004C2F9E" w:rsidRPr="00386CCF" w:rsidRDefault="004C2F9E" w:rsidP="000108DA">
            <w:pPr>
              <w:textAlignment w:val="baseline"/>
              <w:rPr>
                <w:rFonts w:ascii="Arial" w:eastAsia="Times New Roman" w:hAnsi="Arial" w:cs="Arial"/>
                <w:color w:val="212121"/>
                <w:kern w:val="0"/>
                <w:lang w:eastAsia="en-AU"/>
                <w14:ligatures w14:val="none"/>
              </w:rPr>
            </w:pPr>
            <w:r w:rsidRPr="004C2F9E">
              <w:rPr>
                <w:rFonts w:ascii="Arial" w:eastAsia="Times New Roman" w:hAnsi="Arial" w:cs="Arial"/>
                <w:color w:val="212121"/>
                <w:kern w:val="0"/>
                <w:lang w:eastAsia="en-AU"/>
                <w14:ligatures w14:val="none"/>
              </w:rPr>
              <w:t>Work with communities to improve public spaces and support placemaking that brings people together.</w:t>
            </w:r>
          </w:p>
        </w:tc>
        <w:tc>
          <w:tcPr>
            <w:tcW w:w="2556" w:type="dxa"/>
          </w:tcPr>
          <w:p w14:paraId="559B3A10" w14:textId="55DA7799" w:rsidR="004C2F9E" w:rsidRPr="00386CCF" w:rsidRDefault="004C2F9E" w:rsidP="000108DA">
            <w:pPr>
              <w:textAlignment w:val="baseline"/>
              <w:rPr>
                <w:rFonts w:ascii="Arial" w:eastAsia="Times New Roman" w:hAnsi="Arial" w:cs="Arial"/>
                <w:color w:val="212121"/>
                <w:kern w:val="0"/>
                <w:lang w:eastAsia="en-AU"/>
                <w14:ligatures w14:val="none"/>
              </w:rPr>
            </w:pPr>
            <w:r w:rsidRPr="004C2F9E">
              <w:rPr>
                <w:rFonts w:ascii="Arial" w:eastAsia="Times New Roman" w:hAnsi="Arial" w:cs="Arial"/>
                <w:color w:val="212121"/>
                <w:kern w:val="0"/>
                <w:lang w:eastAsia="en-AU"/>
                <w14:ligatures w14:val="none"/>
              </w:rPr>
              <w:t>Partner, Planner, Provider</w:t>
            </w:r>
          </w:p>
        </w:tc>
      </w:tr>
      <w:tr w:rsidR="004C2F9E" w:rsidRPr="00386CCF" w14:paraId="013CA7AC" w14:textId="77777777" w:rsidTr="000108DA">
        <w:trPr>
          <w:trHeight w:val="324"/>
        </w:trPr>
        <w:tc>
          <w:tcPr>
            <w:tcW w:w="11477" w:type="dxa"/>
          </w:tcPr>
          <w:p w14:paraId="4DDA516C" w14:textId="2201B4C0" w:rsidR="004C2F9E" w:rsidRPr="00386CCF" w:rsidRDefault="004C2F9E" w:rsidP="000108DA">
            <w:pPr>
              <w:textAlignment w:val="baseline"/>
              <w:rPr>
                <w:rFonts w:ascii="Arial" w:eastAsia="Times New Roman" w:hAnsi="Arial" w:cs="Arial"/>
                <w:color w:val="212121"/>
                <w:kern w:val="0"/>
                <w:lang w:eastAsia="en-AU"/>
                <w14:ligatures w14:val="none"/>
              </w:rPr>
            </w:pPr>
            <w:r w:rsidRPr="004C2F9E">
              <w:rPr>
                <w:rFonts w:ascii="Arial" w:eastAsia="Times New Roman" w:hAnsi="Arial" w:cs="Arial"/>
                <w:color w:val="212121"/>
                <w:kern w:val="0"/>
                <w:lang w:eastAsia="en-AU"/>
                <w14:ligatures w14:val="none"/>
              </w:rPr>
              <w:t>Deliver programs and services that support community connection, inclusion, and civic engagement.</w:t>
            </w:r>
          </w:p>
        </w:tc>
        <w:tc>
          <w:tcPr>
            <w:tcW w:w="2556" w:type="dxa"/>
          </w:tcPr>
          <w:p w14:paraId="4B727699" w14:textId="6276F3C7" w:rsidR="004C2F9E" w:rsidRPr="00386CCF" w:rsidRDefault="00B07CF3" w:rsidP="000108DA">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Educator, Partner, Provider</w:t>
            </w:r>
          </w:p>
        </w:tc>
      </w:tr>
      <w:tr w:rsidR="004C2F9E" w:rsidRPr="00386CCF" w14:paraId="088E484C" w14:textId="77777777" w:rsidTr="000108DA">
        <w:trPr>
          <w:trHeight w:val="324"/>
        </w:trPr>
        <w:tc>
          <w:tcPr>
            <w:tcW w:w="11477" w:type="dxa"/>
          </w:tcPr>
          <w:p w14:paraId="0EF92E08" w14:textId="26778D55" w:rsidR="004C2F9E" w:rsidRPr="00386CCF" w:rsidRDefault="00B07CF3" w:rsidP="000108DA">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Embed an Asset Based Community Development (ABCD) approach within Council and community practice.</w:t>
            </w:r>
            <w:r w:rsidRPr="00B07CF3">
              <w:rPr>
                <w:rFonts w:ascii="Arial" w:eastAsia="Times New Roman" w:hAnsi="Arial" w:cs="Arial"/>
                <w:color w:val="212121"/>
                <w:kern w:val="0"/>
                <w:lang w:eastAsia="en-AU"/>
                <w14:ligatures w14:val="none"/>
              </w:rPr>
              <w:tab/>
            </w:r>
          </w:p>
        </w:tc>
        <w:tc>
          <w:tcPr>
            <w:tcW w:w="2556" w:type="dxa"/>
          </w:tcPr>
          <w:p w14:paraId="08679365" w14:textId="46BF64C8" w:rsidR="004C2F9E" w:rsidRPr="00386CCF" w:rsidRDefault="00B07CF3" w:rsidP="000108DA">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Educator</w:t>
            </w:r>
            <w:r w:rsidR="0069649C">
              <w:rPr>
                <w:rFonts w:ascii="Arial" w:eastAsia="Times New Roman" w:hAnsi="Arial" w:cs="Arial"/>
                <w:color w:val="212121"/>
                <w:kern w:val="0"/>
                <w:lang w:eastAsia="en-AU"/>
                <w14:ligatures w14:val="none"/>
              </w:rPr>
              <w:t>, Partner, Planner</w:t>
            </w:r>
          </w:p>
        </w:tc>
      </w:tr>
      <w:tr w:rsidR="00B07CF3" w:rsidRPr="00386CCF" w14:paraId="5240E8BA" w14:textId="77777777" w:rsidTr="000108DA">
        <w:trPr>
          <w:trHeight w:val="324"/>
        </w:trPr>
        <w:tc>
          <w:tcPr>
            <w:tcW w:w="11477" w:type="dxa"/>
          </w:tcPr>
          <w:p w14:paraId="4FC0579A" w14:textId="2331A5DD" w:rsidR="00B07CF3" w:rsidRPr="00B07CF3" w:rsidRDefault="00B07CF3" w:rsidP="000108DA">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Collaborate with community members and key partners to foster inclusion, strengthen social cohesion, and support the communities of Burma in Yarra Ranges.</w:t>
            </w:r>
            <w:r w:rsidRPr="00B07CF3">
              <w:rPr>
                <w:rFonts w:ascii="Arial" w:eastAsia="Times New Roman" w:hAnsi="Arial" w:cs="Arial"/>
                <w:color w:val="212121"/>
                <w:kern w:val="0"/>
                <w:lang w:eastAsia="en-AU"/>
                <w14:ligatures w14:val="none"/>
              </w:rPr>
              <w:tab/>
            </w:r>
          </w:p>
        </w:tc>
        <w:tc>
          <w:tcPr>
            <w:tcW w:w="2556" w:type="dxa"/>
          </w:tcPr>
          <w:p w14:paraId="20ED7F7F" w14:textId="2B225C56" w:rsidR="00B07CF3" w:rsidRPr="00B07CF3" w:rsidRDefault="00B07CF3" w:rsidP="000108DA">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Advocate, Partner</w:t>
            </w:r>
          </w:p>
        </w:tc>
      </w:tr>
      <w:tr w:rsidR="00B07CF3" w:rsidRPr="00386CCF" w14:paraId="2E4B1650" w14:textId="77777777" w:rsidTr="000108DA">
        <w:trPr>
          <w:trHeight w:val="324"/>
        </w:trPr>
        <w:tc>
          <w:tcPr>
            <w:tcW w:w="11477" w:type="dxa"/>
          </w:tcPr>
          <w:p w14:paraId="0AC4855D" w14:textId="77F67644" w:rsidR="00B07CF3" w:rsidRPr="00B07CF3" w:rsidRDefault="003515F8" w:rsidP="00B07CF3">
            <w:pPr>
              <w:textAlignment w:val="baseline"/>
              <w:rPr>
                <w:rFonts w:ascii="Arial" w:eastAsia="Times New Roman" w:hAnsi="Arial" w:cs="Arial"/>
                <w:color w:val="212121"/>
                <w:kern w:val="0"/>
                <w:lang w:eastAsia="en-AU"/>
                <w14:ligatures w14:val="none"/>
              </w:rPr>
            </w:pPr>
            <w:r w:rsidRPr="003515F8">
              <w:rPr>
                <w:rFonts w:ascii="Arial" w:eastAsia="Times New Roman" w:hAnsi="Arial" w:cs="Arial"/>
                <w:color w:val="212121"/>
                <w:kern w:val="0"/>
                <w:lang w:eastAsia="en-AU"/>
                <w14:ligatures w14:val="none"/>
              </w:rPr>
              <w:t xml:space="preserve">Strengthen relationships and networks to support local community groups to </w:t>
            </w:r>
            <w:proofErr w:type="gramStart"/>
            <w:r w:rsidRPr="003515F8">
              <w:rPr>
                <w:rFonts w:ascii="Arial" w:eastAsia="Times New Roman" w:hAnsi="Arial" w:cs="Arial"/>
                <w:color w:val="212121"/>
                <w:kern w:val="0"/>
                <w:lang w:eastAsia="en-AU"/>
                <w14:ligatures w14:val="none"/>
              </w:rPr>
              <w:t>take action</w:t>
            </w:r>
            <w:proofErr w:type="gramEnd"/>
            <w:r w:rsidRPr="003515F8">
              <w:rPr>
                <w:rFonts w:ascii="Arial" w:eastAsia="Times New Roman" w:hAnsi="Arial" w:cs="Arial"/>
                <w:color w:val="212121"/>
                <w:kern w:val="0"/>
                <w:lang w:eastAsia="en-AU"/>
                <w14:ligatures w14:val="none"/>
              </w:rPr>
              <w:t xml:space="preserve"> in achieving desired outcomes for community. </w:t>
            </w:r>
          </w:p>
        </w:tc>
        <w:tc>
          <w:tcPr>
            <w:tcW w:w="2556" w:type="dxa"/>
          </w:tcPr>
          <w:p w14:paraId="303CF9E2" w14:textId="27DEBD31" w:rsidR="00B07CF3" w:rsidRPr="00B07CF3" w:rsidRDefault="00714090" w:rsidP="00714090">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Partner, Provider </w:t>
            </w:r>
          </w:p>
        </w:tc>
      </w:tr>
      <w:tr w:rsidR="00B07CF3" w:rsidRPr="00386CCF" w14:paraId="438460F1" w14:textId="77777777" w:rsidTr="000108DA">
        <w:trPr>
          <w:trHeight w:val="324"/>
        </w:trPr>
        <w:tc>
          <w:tcPr>
            <w:tcW w:w="11477" w:type="dxa"/>
          </w:tcPr>
          <w:p w14:paraId="567EF9DE" w14:textId="7C4F3D65" w:rsidR="00B07CF3" w:rsidRPr="00B07CF3" w:rsidRDefault="00B07CF3" w:rsidP="00B07CF3">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 xml:space="preserve">Via Council’s grants program, fund and promote community-led projects that foster belonging, creativity, and cultural participation. </w:t>
            </w:r>
          </w:p>
        </w:tc>
        <w:tc>
          <w:tcPr>
            <w:tcW w:w="2556" w:type="dxa"/>
          </w:tcPr>
          <w:p w14:paraId="1B856788" w14:textId="77777777" w:rsidR="00714090" w:rsidRPr="00714090" w:rsidRDefault="00714090" w:rsidP="00714090">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Partner, Provider </w:t>
            </w:r>
          </w:p>
          <w:p w14:paraId="60449E93" w14:textId="77777777" w:rsidR="00B07CF3" w:rsidRPr="00B07CF3" w:rsidRDefault="00B07CF3" w:rsidP="00714090">
            <w:pPr>
              <w:textAlignment w:val="baseline"/>
              <w:rPr>
                <w:rFonts w:ascii="Arial" w:eastAsia="Times New Roman" w:hAnsi="Arial" w:cs="Arial"/>
                <w:color w:val="212121"/>
                <w:kern w:val="0"/>
                <w:lang w:eastAsia="en-AU"/>
                <w14:ligatures w14:val="none"/>
              </w:rPr>
            </w:pPr>
          </w:p>
        </w:tc>
      </w:tr>
      <w:tr w:rsidR="00B07CF3" w:rsidRPr="00386CCF" w14:paraId="13C5A49A" w14:textId="77777777" w:rsidTr="000108DA">
        <w:trPr>
          <w:trHeight w:val="324"/>
        </w:trPr>
        <w:tc>
          <w:tcPr>
            <w:tcW w:w="11477" w:type="dxa"/>
          </w:tcPr>
          <w:p w14:paraId="1EF1017C" w14:textId="1EBC12F0" w:rsidR="00B07CF3" w:rsidRPr="00B07CF3" w:rsidRDefault="00714090" w:rsidP="00714090">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Fund and partner with Neighbourhood Houses to support social connection, lifelong learning and volunteering.</w:t>
            </w:r>
            <w:r w:rsidRPr="00B07CF3">
              <w:rPr>
                <w:rFonts w:ascii="Arial" w:eastAsia="Times New Roman" w:hAnsi="Arial" w:cs="Arial"/>
                <w:color w:val="212121"/>
                <w:kern w:val="0"/>
                <w:lang w:eastAsia="en-AU"/>
                <w14:ligatures w14:val="none"/>
              </w:rPr>
              <w:tab/>
              <w:t xml:space="preserve"> </w:t>
            </w:r>
          </w:p>
        </w:tc>
        <w:tc>
          <w:tcPr>
            <w:tcW w:w="2556" w:type="dxa"/>
          </w:tcPr>
          <w:p w14:paraId="2141BE5C" w14:textId="77777777" w:rsidR="00714090" w:rsidRPr="00714090" w:rsidRDefault="00714090" w:rsidP="00714090">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Partner, Provider </w:t>
            </w:r>
          </w:p>
          <w:p w14:paraId="1ED2B064" w14:textId="77777777" w:rsidR="00B07CF3" w:rsidRPr="00B07CF3" w:rsidRDefault="00B07CF3" w:rsidP="00714090">
            <w:pPr>
              <w:textAlignment w:val="baseline"/>
              <w:rPr>
                <w:rFonts w:ascii="Arial" w:eastAsia="Times New Roman" w:hAnsi="Arial" w:cs="Arial"/>
                <w:color w:val="212121"/>
                <w:kern w:val="0"/>
                <w:lang w:eastAsia="en-AU"/>
                <w14:ligatures w14:val="none"/>
              </w:rPr>
            </w:pPr>
          </w:p>
        </w:tc>
      </w:tr>
      <w:tr w:rsidR="00714090" w:rsidRPr="00386CCF" w14:paraId="6842CB8D" w14:textId="77777777" w:rsidTr="000108DA">
        <w:trPr>
          <w:trHeight w:val="324"/>
        </w:trPr>
        <w:tc>
          <w:tcPr>
            <w:tcW w:w="11477" w:type="dxa"/>
          </w:tcPr>
          <w:p w14:paraId="2E3AC528" w14:textId="0DCBFBDC" w:rsidR="00714090" w:rsidRPr="00B07CF3" w:rsidRDefault="00714090" w:rsidP="00714090">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Create inclusive place-based opportunities for children, young people and families to have a say and get involved in shap</w:t>
            </w:r>
            <w:r>
              <w:rPr>
                <w:rFonts w:ascii="Arial" w:eastAsia="Times New Roman" w:hAnsi="Arial" w:cs="Arial"/>
                <w:color w:val="212121"/>
                <w:kern w:val="0"/>
                <w:lang w:eastAsia="en-AU"/>
                <w14:ligatures w14:val="none"/>
              </w:rPr>
              <w:t>i</w:t>
            </w:r>
            <w:r w:rsidRPr="00B07CF3">
              <w:rPr>
                <w:rFonts w:ascii="Arial" w:eastAsia="Times New Roman" w:hAnsi="Arial" w:cs="Arial"/>
                <w:color w:val="212121"/>
                <w:kern w:val="0"/>
                <w:lang w:eastAsia="en-AU"/>
                <w14:ligatures w14:val="none"/>
              </w:rPr>
              <w:t xml:space="preserve">ng their community and Council services. </w:t>
            </w:r>
          </w:p>
        </w:tc>
        <w:tc>
          <w:tcPr>
            <w:tcW w:w="2556" w:type="dxa"/>
          </w:tcPr>
          <w:p w14:paraId="1FAA6DCB" w14:textId="5A925BE0" w:rsidR="00714090" w:rsidRPr="00B07CF3" w:rsidRDefault="00714090" w:rsidP="00714090">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Educator, Partner, Planner, Provider </w:t>
            </w:r>
          </w:p>
        </w:tc>
      </w:tr>
      <w:tr w:rsidR="00714090" w:rsidRPr="00386CCF" w14:paraId="774029D2" w14:textId="77777777" w:rsidTr="000108DA">
        <w:trPr>
          <w:trHeight w:val="324"/>
        </w:trPr>
        <w:tc>
          <w:tcPr>
            <w:tcW w:w="11477" w:type="dxa"/>
          </w:tcPr>
          <w:p w14:paraId="76AEBE07" w14:textId="0B5900A7" w:rsidR="00714090" w:rsidRPr="00B07CF3" w:rsidRDefault="00714090" w:rsidP="00714090">
            <w:pPr>
              <w:textAlignment w:val="baseline"/>
              <w:rPr>
                <w:rFonts w:ascii="Arial" w:eastAsia="Times New Roman" w:hAnsi="Arial" w:cs="Arial"/>
                <w:color w:val="212121"/>
                <w:kern w:val="0"/>
                <w:lang w:eastAsia="en-AU"/>
                <w14:ligatures w14:val="none"/>
              </w:rPr>
            </w:pPr>
            <w:r w:rsidRPr="00B07CF3">
              <w:rPr>
                <w:rFonts w:ascii="Arial" w:eastAsia="Times New Roman" w:hAnsi="Arial" w:cs="Arial"/>
                <w:color w:val="212121"/>
                <w:kern w:val="0"/>
                <w:lang w:eastAsia="en-AU"/>
                <w14:ligatures w14:val="none"/>
              </w:rPr>
              <w:t>Undertake research and engagement to guide needs-based allocation of resources for the building, upgrading and maintenance of community facilities.</w:t>
            </w:r>
          </w:p>
        </w:tc>
        <w:tc>
          <w:tcPr>
            <w:tcW w:w="2556" w:type="dxa"/>
          </w:tcPr>
          <w:p w14:paraId="28BD0A48" w14:textId="1A39FC71" w:rsidR="00714090" w:rsidRPr="00B07CF3" w:rsidRDefault="00714090" w:rsidP="000108DA">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Advocate, Partner, Planner </w:t>
            </w:r>
          </w:p>
        </w:tc>
      </w:tr>
    </w:tbl>
    <w:p w14:paraId="3CF9A622" w14:textId="77777777" w:rsidR="004C2F9E" w:rsidRPr="004C2F9E" w:rsidRDefault="004C2F9E" w:rsidP="004C2F9E">
      <w:pPr>
        <w:spacing w:after="0" w:line="240" w:lineRule="auto"/>
        <w:jc w:val="both"/>
        <w:textAlignment w:val="baseline"/>
        <w:rPr>
          <w:rFonts w:ascii="Arial" w:eastAsia="Times New Roman" w:hAnsi="Arial" w:cs="Arial"/>
          <w:kern w:val="0"/>
          <w:lang w:eastAsia="en-AU"/>
          <w14:ligatures w14:val="none"/>
        </w:rPr>
      </w:pPr>
    </w:p>
    <w:p w14:paraId="009A5706" w14:textId="77777777" w:rsidR="004C2F9E" w:rsidRPr="004C2F9E" w:rsidRDefault="004C2F9E" w:rsidP="00714090">
      <w:pPr>
        <w:pStyle w:val="Heading1"/>
        <w:rPr>
          <w:rFonts w:eastAsia="Times New Roman"/>
          <w:lang w:eastAsia="en-AU"/>
        </w:rPr>
      </w:pPr>
      <w:bookmarkStart w:id="52" w:name="_Toc199943179"/>
      <w:bookmarkStart w:id="53" w:name="_Toc201323333"/>
      <w:r w:rsidRPr="004C2F9E">
        <w:rPr>
          <w:rFonts w:eastAsia="Times New Roman"/>
          <w:lang w:eastAsia="en-AU"/>
        </w:rPr>
        <w:lastRenderedPageBreak/>
        <w:t>Goal 2: People have better access to mental health supports and services.</w:t>
      </w:r>
      <w:bookmarkEnd w:id="52"/>
      <w:bookmarkEnd w:id="53"/>
      <w:r w:rsidRPr="004C2F9E">
        <w:rPr>
          <w:rFonts w:eastAsia="Times New Roman"/>
          <w:lang w:eastAsia="en-AU"/>
        </w:rPr>
        <w:t xml:space="preserve"> </w:t>
      </w:r>
    </w:p>
    <w:p w14:paraId="35A04A44" w14:textId="45E2367B" w:rsidR="004C2F9E" w:rsidRPr="004C2F9E" w:rsidRDefault="004C2F9E" w:rsidP="00714090">
      <w:pPr>
        <w:pStyle w:val="Heading2"/>
        <w:rPr>
          <w:rFonts w:eastAsia="Times New Roman"/>
          <w:lang w:eastAsia="en-AU"/>
        </w:rPr>
      </w:pPr>
      <w:r w:rsidRPr="004C2F9E">
        <w:rPr>
          <w:rFonts w:eastAsia="Times New Roman"/>
          <w:lang w:eastAsia="en-AU"/>
        </w:rPr>
        <w:t xml:space="preserve">Desired Outcomes </w:t>
      </w:r>
    </w:p>
    <w:p w14:paraId="04E00907" w14:textId="77777777" w:rsidR="004C2F9E" w:rsidRPr="00714090" w:rsidRDefault="004C2F9E" w:rsidP="00714090">
      <w:pPr>
        <w:pStyle w:val="ListParagraph"/>
        <w:numPr>
          <w:ilvl w:val="0"/>
          <w:numId w:val="74"/>
        </w:numPr>
        <w:spacing w:after="0" w:line="240" w:lineRule="auto"/>
        <w:jc w:val="both"/>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Community know where and how to access mental health support. </w:t>
      </w:r>
    </w:p>
    <w:p w14:paraId="6943D791" w14:textId="77777777" w:rsidR="004C2F9E" w:rsidRPr="00714090" w:rsidRDefault="004C2F9E" w:rsidP="00714090">
      <w:pPr>
        <w:pStyle w:val="ListParagraph"/>
        <w:numPr>
          <w:ilvl w:val="0"/>
          <w:numId w:val="74"/>
        </w:numPr>
        <w:spacing w:after="0" w:line="240" w:lineRule="auto"/>
        <w:jc w:val="both"/>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Families are better equipped to support mental wellbeing. </w:t>
      </w:r>
    </w:p>
    <w:p w14:paraId="40842BA6" w14:textId="77777777" w:rsidR="004C2F9E" w:rsidRPr="00714090" w:rsidRDefault="004C2F9E" w:rsidP="00714090">
      <w:pPr>
        <w:pStyle w:val="ListParagraph"/>
        <w:numPr>
          <w:ilvl w:val="0"/>
          <w:numId w:val="74"/>
        </w:numPr>
        <w:spacing w:after="0" w:line="240" w:lineRule="auto"/>
        <w:jc w:val="both"/>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Council has strong place-based partnerships to improve wellbeing outcomes for children, young people and families. </w:t>
      </w:r>
    </w:p>
    <w:p w14:paraId="298B49A3" w14:textId="77777777" w:rsidR="004C2F9E" w:rsidRPr="004C2F9E" w:rsidRDefault="004C2F9E"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714090" w14:paraId="66C2AC78" w14:textId="77777777" w:rsidTr="000108DA">
        <w:trPr>
          <w:trHeight w:val="757"/>
          <w:tblHeader/>
        </w:trPr>
        <w:tc>
          <w:tcPr>
            <w:tcW w:w="11477" w:type="dxa"/>
          </w:tcPr>
          <w:p w14:paraId="29E2C5EB" w14:textId="77777777" w:rsidR="00714090" w:rsidRDefault="00714090" w:rsidP="000108DA">
            <w:pPr>
              <w:pStyle w:val="Heading2"/>
              <w:rPr>
                <w:rFonts w:eastAsia="Times New Roman"/>
                <w:lang w:eastAsia="en-AU"/>
              </w:rPr>
            </w:pPr>
            <w:r>
              <w:rPr>
                <w:rFonts w:eastAsia="Times New Roman"/>
                <w:lang w:eastAsia="en-AU"/>
              </w:rPr>
              <w:t>Strategic actions</w:t>
            </w:r>
          </w:p>
        </w:tc>
        <w:tc>
          <w:tcPr>
            <w:tcW w:w="2556" w:type="dxa"/>
          </w:tcPr>
          <w:p w14:paraId="7BCF9CE3" w14:textId="77777777" w:rsidR="00714090" w:rsidRDefault="00714090" w:rsidP="000108DA">
            <w:pPr>
              <w:pStyle w:val="Heading2"/>
              <w:rPr>
                <w:rFonts w:eastAsia="Times New Roman"/>
                <w:lang w:eastAsia="en-AU"/>
              </w:rPr>
            </w:pPr>
            <w:r>
              <w:rPr>
                <w:rFonts w:eastAsia="Times New Roman"/>
                <w:lang w:eastAsia="en-AU"/>
              </w:rPr>
              <w:t>Council’s role</w:t>
            </w:r>
          </w:p>
        </w:tc>
      </w:tr>
      <w:tr w:rsidR="00714090" w:rsidRPr="00386CCF" w14:paraId="5D588AD7" w14:textId="77777777" w:rsidTr="000108DA">
        <w:trPr>
          <w:trHeight w:val="324"/>
        </w:trPr>
        <w:tc>
          <w:tcPr>
            <w:tcW w:w="11477" w:type="dxa"/>
          </w:tcPr>
          <w:p w14:paraId="555F691C" w14:textId="002169FA" w:rsidR="00714090" w:rsidRPr="00386CCF" w:rsidRDefault="00714090" w:rsidP="00714090">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Work with local services and communities to better coordinate support for mental health and wellbeing. </w:t>
            </w:r>
          </w:p>
        </w:tc>
        <w:tc>
          <w:tcPr>
            <w:tcW w:w="2556" w:type="dxa"/>
          </w:tcPr>
          <w:p w14:paraId="4886257A" w14:textId="34C6CB26" w:rsidR="00714090"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Advocate, Partner </w:t>
            </w:r>
          </w:p>
        </w:tc>
      </w:tr>
      <w:tr w:rsidR="00714090" w:rsidRPr="00386CCF" w14:paraId="24945CE5" w14:textId="77777777" w:rsidTr="000108DA">
        <w:trPr>
          <w:trHeight w:val="324"/>
        </w:trPr>
        <w:tc>
          <w:tcPr>
            <w:tcW w:w="11477" w:type="dxa"/>
          </w:tcPr>
          <w:p w14:paraId="28D34BEC" w14:textId="047CFB8E" w:rsidR="00714090" w:rsidRPr="00386CCF" w:rsidRDefault="00714090" w:rsidP="00714090">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Work with partners to support and promote community-led initiatives that build mental wellbeing, resilience and social connection. </w:t>
            </w:r>
          </w:p>
        </w:tc>
        <w:tc>
          <w:tcPr>
            <w:tcW w:w="2556" w:type="dxa"/>
          </w:tcPr>
          <w:p w14:paraId="065A14D5" w14:textId="77777777" w:rsidR="00964691" w:rsidRPr="00964691"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Educator, Partner </w:t>
            </w:r>
          </w:p>
          <w:p w14:paraId="4D147333" w14:textId="4B101540" w:rsidR="00714090" w:rsidRPr="00386CCF" w:rsidRDefault="00714090" w:rsidP="00964691">
            <w:pPr>
              <w:textAlignment w:val="baseline"/>
              <w:rPr>
                <w:rFonts w:ascii="Arial" w:eastAsia="Times New Roman" w:hAnsi="Arial" w:cs="Arial"/>
                <w:color w:val="212121"/>
                <w:kern w:val="0"/>
                <w:lang w:eastAsia="en-AU"/>
                <w14:ligatures w14:val="none"/>
              </w:rPr>
            </w:pPr>
          </w:p>
        </w:tc>
      </w:tr>
      <w:tr w:rsidR="00714090" w:rsidRPr="00386CCF" w14:paraId="0358661C" w14:textId="77777777" w:rsidTr="000108DA">
        <w:trPr>
          <w:trHeight w:val="324"/>
        </w:trPr>
        <w:tc>
          <w:tcPr>
            <w:tcW w:w="11477" w:type="dxa"/>
          </w:tcPr>
          <w:p w14:paraId="6ABC9036" w14:textId="063EBF1A" w:rsidR="00714090" w:rsidRPr="00386CCF" w:rsidRDefault="00964691" w:rsidP="00964691">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Build the skills and capacity of young people and families, to improve mental health and wellbeing outcomes. </w:t>
            </w:r>
          </w:p>
        </w:tc>
        <w:tc>
          <w:tcPr>
            <w:tcW w:w="2556" w:type="dxa"/>
          </w:tcPr>
          <w:p w14:paraId="5EF54B58" w14:textId="0072A28F" w:rsidR="00714090"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Partner, Planner, Provider </w:t>
            </w:r>
          </w:p>
        </w:tc>
      </w:tr>
      <w:tr w:rsidR="00714090" w:rsidRPr="00386CCF" w14:paraId="1FF3DEED" w14:textId="77777777" w:rsidTr="000108DA">
        <w:trPr>
          <w:trHeight w:val="324"/>
        </w:trPr>
        <w:tc>
          <w:tcPr>
            <w:tcW w:w="11477" w:type="dxa"/>
          </w:tcPr>
          <w:p w14:paraId="7151EC4D" w14:textId="2DE67E42" w:rsidR="00714090" w:rsidRPr="00386CCF" w:rsidRDefault="00964691" w:rsidP="00964691">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Strengthen place-based partnerships and programs to support health and wellbeing. </w:t>
            </w:r>
          </w:p>
        </w:tc>
        <w:tc>
          <w:tcPr>
            <w:tcW w:w="2556" w:type="dxa"/>
          </w:tcPr>
          <w:p w14:paraId="6EE345A6" w14:textId="5E4E279E" w:rsidR="00714090"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Partner, Planner, Provider </w:t>
            </w:r>
          </w:p>
        </w:tc>
      </w:tr>
      <w:tr w:rsidR="00714090" w:rsidRPr="00386CCF" w14:paraId="25584040" w14:textId="77777777" w:rsidTr="000108DA">
        <w:trPr>
          <w:trHeight w:val="324"/>
        </w:trPr>
        <w:tc>
          <w:tcPr>
            <w:tcW w:w="11477" w:type="dxa"/>
          </w:tcPr>
          <w:p w14:paraId="59C0D9E1" w14:textId="5588520E" w:rsidR="00714090" w:rsidRPr="00386CCF" w:rsidRDefault="00964691" w:rsidP="000108DA">
            <w:pPr>
              <w:textAlignment w:val="baseline"/>
              <w:rPr>
                <w:rFonts w:ascii="Arial" w:eastAsia="Times New Roman" w:hAnsi="Arial" w:cs="Arial"/>
                <w:color w:val="212121"/>
                <w:kern w:val="0"/>
                <w:lang w:eastAsia="en-AU"/>
                <w14:ligatures w14:val="none"/>
              </w:rPr>
            </w:pPr>
            <w:r w:rsidRPr="00714090">
              <w:rPr>
                <w:rFonts w:ascii="Arial" w:eastAsia="Times New Roman" w:hAnsi="Arial" w:cs="Arial"/>
                <w:color w:val="212121"/>
                <w:kern w:val="0"/>
                <w:lang w:eastAsia="en-AU"/>
                <w14:ligatures w14:val="none"/>
              </w:rPr>
              <w:t xml:space="preserve">Advocate for improved access to services. </w:t>
            </w:r>
          </w:p>
        </w:tc>
        <w:tc>
          <w:tcPr>
            <w:tcW w:w="2556" w:type="dxa"/>
          </w:tcPr>
          <w:p w14:paraId="56736E38" w14:textId="6F99F997" w:rsidR="00714090" w:rsidRPr="00386CCF" w:rsidRDefault="00964691" w:rsidP="000108DA">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Advocate, Planner</w:t>
            </w:r>
          </w:p>
        </w:tc>
      </w:tr>
      <w:tr w:rsidR="004928DC" w:rsidRPr="00386CCF" w14:paraId="4777E237" w14:textId="77777777" w:rsidTr="000108DA">
        <w:trPr>
          <w:trHeight w:val="324"/>
        </w:trPr>
        <w:tc>
          <w:tcPr>
            <w:tcW w:w="11477" w:type="dxa"/>
          </w:tcPr>
          <w:p w14:paraId="165F951D" w14:textId="7D696763" w:rsidR="004928DC" w:rsidRPr="00714090" w:rsidRDefault="006C116C" w:rsidP="000108DA">
            <w:pPr>
              <w:textAlignment w:val="baseline"/>
              <w:rPr>
                <w:rFonts w:ascii="Arial" w:eastAsia="Times New Roman" w:hAnsi="Arial" w:cs="Arial"/>
                <w:color w:val="212121"/>
                <w:kern w:val="0"/>
                <w:lang w:eastAsia="en-AU"/>
                <w14:ligatures w14:val="none"/>
              </w:rPr>
            </w:pPr>
            <w:r w:rsidRPr="006C116C">
              <w:rPr>
                <w:rFonts w:ascii="Arial" w:eastAsia="Times New Roman" w:hAnsi="Arial" w:cs="Arial"/>
                <w:color w:val="212121"/>
                <w:kern w:val="0"/>
                <w:lang w:eastAsia="en-AU"/>
                <w14:ligatures w14:val="none"/>
              </w:rPr>
              <w:t xml:space="preserve">Seek partnerships or funding opportunities which target increased availability of mental wellbeing supports and services.    </w:t>
            </w:r>
            <w:r w:rsidRPr="006C116C">
              <w:rPr>
                <w:rFonts w:ascii="Arial" w:eastAsia="Times New Roman" w:hAnsi="Arial" w:cs="Arial"/>
                <w:color w:val="212121"/>
                <w:kern w:val="0"/>
                <w:lang w:eastAsia="en-AU"/>
                <w14:ligatures w14:val="none"/>
              </w:rPr>
              <w:tab/>
            </w:r>
          </w:p>
        </w:tc>
        <w:tc>
          <w:tcPr>
            <w:tcW w:w="2556" w:type="dxa"/>
          </w:tcPr>
          <w:p w14:paraId="6BE83CF8" w14:textId="4FB02E22" w:rsidR="004928DC" w:rsidRPr="00964691" w:rsidRDefault="006C116C" w:rsidP="000108DA">
            <w:pPr>
              <w:textAlignment w:val="baseline"/>
              <w:rPr>
                <w:rFonts w:ascii="Arial" w:eastAsia="Times New Roman" w:hAnsi="Arial" w:cs="Arial"/>
                <w:color w:val="212121"/>
                <w:kern w:val="0"/>
                <w:lang w:eastAsia="en-AU"/>
                <w14:ligatures w14:val="none"/>
              </w:rPr>
            </w:pPr>
            <w:r w:rsidRPr="006C116C">
              <w:rPr>
                <w:rFonts w:ascii="Arial" w:eastAsia="Times New Roman" w:hAnsi="Arial" w:cs="Arial"/>
                <w:color w:val="212121"/>
                <w:kern w:val="0"/>
                <w:lang w:eastAsia="en-AU"/>
                <w14:ligatures w14:val="none"/>
              </w:rPr>
              <w:t>Advocate, Educator, Partner, Provider</w:t>
            </w:r>
          </w:p>
        </w:tc>
      </w:tr>
    </w:tbl>
    <w:p w14:paraId="784638DD" w14:textId="77777777" w:rsidR="00C00445" w:rsidRDefault="00C00445" w:rsidP="00C00445">
      <w:pPr>
        <w:rPr>
          <w:lang w:eastAsia="en-AU"/>
        </w:rPr>
      </w:pPr>
      <w:bookmarkStart w:id="54" w:name="_Toc199943180"/>
    </w:p>
    <w:p w14:paraId="2DACC88B" w14:textId="77777777" w:rsidR="00C00445" w:rsidRDefault="00C00445" w:rsidP="00C00445">
      <w:pPr>
        <w:rPr>
          <w:lang w:eastAsia="en-AU"/>
        </w:rPr>
      </w:pPr>
    </w:p>
    <w:p w14:paraId="13EBE327" w14:textId="77777777" w:rsidR="00F57364" w:rsidRDefault="00F57364" w:rsidP="00C00445">
      <w:pPr>
        <w:rPr>
          <w:lang w:eastAsia="en-AU"/>
        </w:rPr>
      </w:pPr>
    </w:p>
    <w:p w14:paraId="22666DF9" w14:textId="4E10DEF5" w:rsidR="004C2F9E" w:rsidRPr="004C2F9E" w:rsidRDefault="004C2F9E" w:rsidP="00964691">
      <w:pPr>
        <w:pStyle w:val="Heading1"/>
        <w:rPr>
          <w:rFonts w:eastAsia="Times New Roman"/>
          <w:lang w:eastAsia="en-AU"/>
        </w:rPr>
      </w:pPr>
      <w:bookmarkStart w:id="55" w:name="_Toc201323334"/>
      <w:r w:rsidRPr="004C2F9E">
        <w:rPr>
          <w:rFonts w:eastAsia="Times New Roman"/>
          <w:lang w:eastAsia="en-AU"/>
        </w:rPr>
        <w:lastRenderedPageBreak/>
        <w:t>Goal 3: People have better access to emergency, social and affordable housing.</w:t>
      </w:r>
      <w:bookmarkEnd w:id="54"/>
      <w:bookmarkEnd w:id="55"/>
      <w:r w:rsidRPr="004C2F9E">
        <w:rPr>
          <w:rFonts w:eastAsia="Times New Roman"/>
          <w:lang w:eastAsia="en-AU"/>
        </w:rPr>
        <w:t xml:space="preserve"> </w:t>
      </w:r>
    </w:p>
    <w:p w14:paraId="6052C4B9" w14:textId="77777777" w:rsidR="004C2F9E" w:rsidRDefault="004C2F9E" w:rsidP="00964691">
      <w:pPr>
        <w:pStyle w:val="Heading2"/>
        <w:rPr>
          <w:rFonts w:eastAsia="Times New Roman"/>
          <w:lang w:eastAsia="en-AU"/>
        </w:rPr>
      </w:pPr>
      <w:r w:rsidRPr="004C2F9E">
        <w:rPr>
          <w:rFonts w:eastAsia="Times New Roman"/>
          <w:lang w:eastAsia="en-AU"/>
        </w:rPr>
        <w:t xml:space="preserve">Desired Outcome </w:t>
      </w:r>
    </w:p>
    <w:p w14:paraId="77FA35C2" w14:textId="11B9220D" w:rsidR="004C2F9E" w:rsidRPr="00964691" w:rsidRDefault="004C2F9E" w:rsidP="00964691">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Community members in need are supported to access suitable housing. </w:t>
      </w:r>
    </w:p>
    <w:p w14:paraId="54ED5301" w14:textId="77777777" w:rsidR="004C2F9E" w:rsidRPr="004C2F9E" w:rsidRDefault="004C2F9E"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37949271" w14:textId="77777777" w:rsidR="00964691" w:rsidRDefault="00964691"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964691" w14:paraId="4817FA5E" w14:textId="77777777" w:rsidTr="000108DA">
        <w:trPr>
          <w:trHeight w:val="757"/>
          <w:tblHeader/>
        </w:trPr>
        <w:tc>
          <w:tcPr>
            <w:tcW w:w="11477" w:type="dxa"/>
          </w:tcPr>
          <w:p w14:paraId="04F02BA4" w14:textId="77777777" w:rsidR="00964691" w:rsidRDefault="00964691" w:rsidP="000108DA">
            <w:pPr>
              <w:pStyle w:val="Heading2"/>
              <w:rPr>
                <w:rFonts w:eastAsia="Times New Roman"/>
                <w:lang w:eastAsia="en-AU"/>
              </w:rPr>
            </w:pPr>
            <w:r>
              <w:rPr>
                <w:rFonts w:eastAsia="Times New Roman"/>
                <w:lang w:eastAsia="en-AU"/>
              </w:rPr>
              <w:t>Strategic actions</w:t>
            </w:r>
          </w:p>
        </w:tc>
        <w:tc>
          <w:tcPr>
            <w:tcW w:w="2556" w:type="dxa"/>
          </w:tcPr>
          <w:p w14:paraId="0CC6F7AA" w14:textId="77777777" w:rsidR="00964691" w:rsidRDefault="00964691" w:rsidP="000108DA">
            <w:pPr>
              <w:pStyle w:val="Heading2"/>
              <w:rPr>
                <w:rFonts w:eastAsia="Times New Roman"/>
                <w:lang w:eastAsia="en-AU"/>
              </w:rPr>
            </w:pPr>
            <w:r>
              <w:rPr>
                <w:rFonts w:eastAsia="Times New Roman"/>
                <w:lang w:eastAsia="en-AU"/>
              </w:rPr>
              <w:t>Council’s role</w:t>
            </w:r>
          </w:p>
        </w:tc>
      </w:tr>
      <w:tr w:rsidR="00964691" w:rsidRPr="00386CCF" w14:paraId="43AB75D7" w14:textId="77777777" w:rsidTr="000108DA">
        <w:trPr>
          <w:trHeight w:val="324"/>
        </w:trPr>
        <w:tc>
          <w:tcPr>
            <w:tcW w:w="11477" w:type="dxa"/>
          </w:tcPr>
          <w:p w14:paraId="5AECB82C" w14:textId="4F077BF8" w:rsidR="00964691"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Work with local services to better coordinate support for people experiencing or at-risk of homelessness. </w:t>
            </w:r>
          </w:p>
        </w:tc>
        <w:tc>
          <w:tcPr>
            <w:tcW w:w="2556" w:type="dxa"/>
          </w:tcPr>
          <w:p w14:paraId="46624986" w14:textId="0B0DD191" w:rsidR="00964691"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Advocate, Partner </w:t>
            </w:r>
          </w:p>
        </w:tc>
      </w:tr>
      <w:tr w:rsidR="00964691" w:rsidRPr="00386CCF" w14:paraId="536235B8" w14:textId="77777777" w:rsidTr="000108DA">
        <w:trPr>
          <w:trHeight w:val="324"/>
        </w:trPr>
        <w:tc>
          <w:tcPr>
            <w:tcW w:w="11477" w:type="dxa"/>
          </w:tcPr>
          <w:p w14:paraId="23D4A2FB" w14:textId="12BF85B1" w:rsidR="00964691"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Advocate for increased investment in social and affordable housing and homelessness services. </w:t>
            </w:r>
          </w:p>
        </w:tc>
        <w:tc>
          <w:tcPr>
            <w:tcW w:w="2556" w:type="dxa"/>
          </w:tcPr>
          <w:p w14:paraId="73A31B7B" w14:textId="24AC72FA" w:rsidR="00964691" w:rsidRPr="00386CCF" w:rsidRDefault="00964691" w:rsidP="00964691">
            <w:pPr>
              <w:textAlignment w:val="baseline"/>
              <w:rPr>
                <w:rFonts w:ascii="Arial" w:eastAsia="Times New Roman" w:hAnsi="Arial" w:cs="Arial"/>
                <w:color w:val="212121"/>
                <w:kern w:val="0"/>
                <w:lang w:eastAsia="en-AU"/>
                <w14:ligatures w14:val="none"/>
              </w:rPr>
            </w:pPr>
            <w:r w:rsidRPr="00964691">
              <w:rPr>
                <w:rFonts w:ascii="Arial" w:eastAsia="Times New Roman" w:hAnsi="Arial" w:cs="Arial"/>
                <w:color w:val="212121"/>
                <w:kern w:val="0"/>
                <w:lang w:eastAsia="en-AU"/>
                <w14:ligatures w14:val="none"/>
              </w:rPr>
              <w:t xml:space="preserve">Advocate, Partner </w:t>
            </w:r>
          </w:p>
        </w:tc>
      </w:tr>
    </w:tbl>
    <w:p w14:paraId="2F50BD38" w14:textId="77777777" w:rsidR="004C2F9E" w:rsidRPr="004C2F9E" w:rsidRDefault="004C2F9E"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5A71AFD6" w14:textId="77777777" w:rsidR="004C2F9E" w:rsidRDefault="004C2F9E"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4F1D738C"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26826198"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1D96FA7C"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56C8249F"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2AF9C153"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3E41D4BC" w14:textId="77777777" w:rsidR="00C00445" w:rsidRDefault="00C00445"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544F75A2"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2543E5A4"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41605645"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021149A1"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48AC49C9"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105D0E46"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61FF8581" w14:textId="77777777" w:rsidR="00415843"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10151BB4" w14:textId="77777777" w:rsidR="00415843" w:rsidRPr="004C2F9E" w:rsidRDefault="00415843" w:rsidP="004C2F9E">
      <w:pPr>
        <w:spacing w:after="0" w:line="240" w:lineRule="auto"/>
        <w:jc w:val="both"/>
        <w:textAlignment w:val="baseline"/>
        <w:rPr>
          <w:rFonts w:ascii="Segoe UI" w:eastAsia="Times New Roman" w:hAnsi="Segoe UI" w:cs="Segoe UI"/>
          <w:color w:val="212121"/>
          <w:kern w:val="0"/>
          <w:sz w:val="18"/>
          <w:szCs w:val="18"/>
          <w:lang w:eastAsia="en-AU"/>
          <w14:ligatures w14:val="none"/>
        </w:rPr>
      </w:pPr>
    </w:p>
    <w:p w14:paraId="77F4FF7F" w14:textId="444B9A8C" w:rsidR="00415843" w:rsidRPr="00415843" w:rsidRDefault="00415843" w:rsidP="00415843">
      <w:pPr>
        <w:pStyle w:val="Heading1"/>
        <w:rPr>
          <w:rFonts w:eastAsia="Times New Roman"/>
          <w:lang w:eastAsia="en-AU"/>
        </w:rPr>
      </w:pPr>
      <w:bookmarkStart w:id="56" w:name="_Toc199943181"/>
      <w:bookmarkStart w:id="57" w:name="_Toc201323335"/>
      <w:r w:rsidRPr="00415843">
        <w:rPr>
          <w:rFonts w:eastAsia="Times New Roman"/>
          <w:lang w:eastAsia="en-AU"/>
        </w:rPr>
        <w:lastRenderedPageBreak/>
        <w:t>Priority 3: Increasing community capacity to lead healthy lives</w:t>
      </w:r>
      <w:bookmarkEnd w:id="56"/>
      <w:bookmarkEnd w:id="57"/>
      <w:r w:rsidRPr="00415843">
        <w:rPr>
          <w:rFonts w:eastAsia="Times New Roman"/>
          <w:lang w:eastAsia="en-AU"/>
        </w:rPr>
        <w:t xml:space="preserve"> </w:t>
      </w:r>
    </w:p>
    <w:p w14:paraId="04EE3890" w14:textId="77777777" w:rsidR="00415843" w:rsidRPr="00415843" w:rsidRDefault="00415843" w:rsidP="00415843">
      <w:pPr>
        <w:pStyle w:val="Heading2"/>
        <w:rPr>
          <w:rFonts w:eastAsia="Times New Roman"/>
          <w:lang w:eastAsia="en-AU"/>
        </w:rPr>
      </w:pPr>
      <w:r w:rsidRPr="00415843">
        <w:rPr>
          <w:rFonts w:eastAsia="Times New Roman"/>
          <w:lang w:eastAsia="en-AU"/>
        </w:rPr>
        <w:t xml:space="preserve">Why is this a priority?  </w:t>
      </w:r>
    </w:p>
    <w:p w14:paraId="15BB60D7" w14:textId="77777777"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Chronic (long-term) diseases are a major cause of ill-health. Some physical health issues and risks have worsened since the pandemic. In Yarra Ranges, 35% of residents report at least one long-term health condition, compared to 31% across Victoria. The most common conditions in Yarra Ranges are mental health issues, asthma, arthritis, diabetes and heart disease. Rates are higher than the Victorian average for mental health conditions (seventh highest), asthma, arthritis and cancer. Dental health is also an issue – a high level of residents have gum disease. Females and older residents were much more likely to have chronic health issues. </w:t>
      </w:r>
    </w:p>
    <w:p w14:paraId="507ECD27" w14:textId="77777777"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p>
    <w:p w14:paraId="04C531C6" w14:textId="77777777" w:rsid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Chronic diseases are the main cause of death for most residents, including coronary heart disease (10.5% of deaths in Yarra Ranges), dementia (8%), lung cancer (6%), cerebrovascular disease (6%), chronic lung disease (4%) and colorectal cancer (3%).  Yarra Ranges has had a rising level of avoidable deaths amongst men aged less than 75.  Death rates are high for heart and lung disease, accidental falls, some cancers, influenza and pneumonia. Hospital admissions for dementia nearly tripled in the four years to 2022/23, making it the second most common cause of death. Emergency department use for heart issues and pneumonia also rose. Cancer screening rates dropped during the pandemic. </w:t>
      </w:r>
    </w:p>
    <w:p w14:paraId="18AA3AD0" w14:textId="77777777" w:rsidR="00E56670" w:rsidRDefault="00E56670" w:rsidP="00415843">
      <w:pPr>
        <w:spacing w:after="0" w:line="240" w:lineRule="auto"/>
        <w:jc w:val="both"/>
        <w:textAlignment w:val="baseline"/>
        <w:rPr>
          <w:rFonts w:ascii="Arial" w:eastAsia="Times New Roman" w:hAnsi="Arial" w:cs="Arial"/>
          <w:color w:val="212121"/>
          <w:kern w:val="0"/>
          <w:lang w:eastAsia="en-AU"/>
          <w14:ligatures w14:val="none"/>
        </w:rPr>
      </w:pPr>
    </w:p>
    <w:p w14:paraId="683F5B37" w14:textId="13EC0B6D"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Healthy eating, regular exercise, and avoiding smoking, vaping and drinking regularly reduce the risk of chronic disease. But many of these behaviours remain challenging across Australia. In 2023, </w:t>
      </w:r>
      <w:r w:rsidR="008A08AD">
        <w:rPr>
          <w:rFonts w:ascii="Arial" w:eastAsia="Times New Roman" w:hAnsi="Arial" w:cs="Arial"/>
          <w:color w:val="212121"/>
          <w:kern w:val="0"/>
          <w:lang w:eastAsia="en-AU"/>
          <w14:ligatures w14:val="none"/>
        </w:rPr>
        <w:t xml:space="preserve">in the </w:t>
      </w:r>
      <w:r w:rsidRPr="00415843">
        <w:rPr>
          <w:rFonts w:ascii="Arial" w:eastAsia="Times New Roman" w:hAnsi="Arial" w:cs="Arial"/>
          <w:color w:val="212121"/>
          <w:kern w:val="0"/>
          <w:lang w:eastAsia="en-AU"/>
          <w14:ligatures w14:val="none"/>
        </w:rPr>
        <w:t xml:space="preserve">Yarra Ranges: </w:t>
      </w:r>
    </w:p>
    <w:p w14:paraId="619B3641" w14:textId="77777777"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p>
    <w:p w14:paraId="73079778" w14:textId="77777777"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37% of adults drank sugary drinks daily or a few times a week.   </w:t>
      </w:r>
    </w:p>
    <w:p w14:paraId="2186F439" w14:textId="77777777"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61% of adults did not exercise enough each week (average level) </w:t>
      </w:r>
    </w:p>
    <w:p w14:paraId="1C88BAAF" w14:textId="77777777"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Nearly 60% of adults were overweight or live with obesity (average level) </w:t>
      </w:r>
    </w:p>
    <w:p w14:paraId="61F25A84" w14:textId="571326A1"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7% </w:t>
      </w:r>
      <w:r>
        <w:rPr>
          <w:rFonts w:ascii="Arial" w:eastAsia="Times New Roman" w:hAnsi="Arial" w:cs="Arial"/>
          <w:color w:val="212121"/>
          <w:kern w:val="0"/>
          <w:lang w:eastAsia="en-AU"/>
          <w14:ligatures w14:val="none"/>
        </w:rPr>
        <w:t>v</w:t>
      </w:r>
      <w:r w:rsidRPr="00415843">
        <w:rPr>
          <w:rFonts w:ascii="Arial" w:eastAsia="Times New Roman" w:hAnsi="Arial" w:cs="Arial"/>
          <w:color w:val="212121"/>
          <w:kern w:val="0"/>
          <w:lang w:eastAsia="en-AU"/>
          <w14:ligatures w14:val="none"/>
        </w:rPr>
        <w:t xml:space="preserve">aped daily (3rd highest in Victoria) </w:t>
      </w:r>
    </w:p>
    <w:p w14:paraId="4BBF9537" w14:textId="77777777"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8% smoked daily (below State average) </w:t>
      </w:r>
    </w:p>
    <w:p w14:paraId="2767D094" w14:textId="77777777"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8% of adults had been sunburnt several times in the past year. </w:t>
      </w:r>
    </w:p>
    <w:p w14:paraId="69F500C9" w14:textId="77777777" w:rsidR="00415843" w:rsidRPr="00415843" w:rsidRDefault="00415843" w:rsidP="00415843">
      <w:pPr>
        <w:pStyle w:val="ListParagraph"/>
        <w:numPr>
          <w:ilvl w:val="0"/>
          <w:numId w:val="75"/>
        </w:num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17% of adults were at increased risk of alcohol-related harm or injury (above the 13% Victorian average).   </w:t>
      </w:r>
    </w:p>
    <w:p w14:paraId="772C1F72" w14:textId="77777777"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p>
    <w:p w14:paraId="14513045" w14:textId="77777777"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t xml:space="preserve">Alcohol treatment and hospital admissions rose substantially during the pandemic. </w:t>
      </w:r>
    </w:p>
    <w:p w14:paraId="09B58B1B" w14:textId="77777777" w:rsidR="00415843" w:rsidRP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p>
    <w:p w14:paraId="2BE77521" w14:textId="620DC596" w:rsidR="00415843"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r w:rsidRPr="00415843">
        <w:rPr>
          <w:rFonts w:ascii="Arial" w:eastAsia="Times New Roman" w:hAnsi="Arial" w:cs="Arial"/>
          <w:color w:val="212121"/>
          <w:kern w:val="0"/>
          <w:lang w:eastAsia="en-AU"/>
          <w14:ligatures w14:val="none"/>
        </w:rPr>
        <w:lastRenderedPageBreak/>
        <w:t>Food security is also a concern. In 2023, 8.9% of adults (compared to 8% across Victoria) ran out of food at some point in the past year and could not afford to buy more – up from 8% in 2020. 10.5% had been worried about becoming food insecure.</w:t>
      </w:r>
      <w:r w:rsidR="004E7B49">
        <w:rPr>
          <w:rStyle w:val="FootnoteReference"/>
          <w:rFonts w:ascii="Arial" w:eastAsia="Times New Roman" w:hAnsi="Arial" w:cs="Arial"/>
          <w:color w:val="212121"/>
          <w:kern w:val="0"/>
          <w:lang w:eastAsia="en-AU"/>
          <w14:ligatures w14:val="none"/>
        </w:rPr>
        <w:footnoteReference w:id="10"/>
      </w:r>
      <w:r w:rsidRPr="00415843">
        <w:rPr>
          <w:rFonts w:ascii="Arial" w:eastAsia="Times New Roman" w:hAnsi="Arial" w:cs="Arial"/>
          <w:color w:val="212121"/>
          <w:kern w:val="0"/>
          <w:lang w:eastAsia="en-AU"/>
          <w14:ligatures w14:val="none"/>
        </w:rPr>
        <w:t xml:space="preserve"> </w:t>
      </w:r>
    </w:p>
    <w:p w14:paraId="603B38C7" w14:textId="77777777" w:rsidR="001B0EB0" w:rsidRPr="00415843" w:rsidRDefault="001B0EB0" w:rsidP="00415843">
      <w:pPr>
        <w:spacing w:after="0" w:line="240" w:lineRule="auto"/>
        <w:jc w:val="both"/>
        <w:textAlignment w:val="baseline"/>
        <w:rPr>
          <w:rFonts w:ascii="Arial" w:eastAsia="Times New Roman" w:hAnsi="Arial" w:cs="Arial"/>
          <w:color w:val="212121"/>
          <w:kern w:val="0"/>
          <w:lang w:eastAsia="en-AU"/>
          <w14:ligatures w14:val="none"/>
        </w:rPr>
      </w:pPr>
    </w:p>
    <w:p w14:paraId="297558AA" w14:textId="7BAC67D0" w:rsidR="004C2F9E" w:rsidRPr="007915B7" w:rsidRDefault="00415843" w:rsidP="00415843">
      <w:pPr>
        <w:spacing w:after="0" w:line="240" w:lineRule="auto"/>
        <w:jc w:val="both"/>
        <w:textAlignment w:val="baseline"/>
        <w:rPr>
          <w:rFonts w:ascii="Arial" w:eastAsia="Times New Roman" w:hAnsi="Arial" w:cs="Arial"/>
          <w:color w:val="212121"/>
          <w:kern w:val="0"/>
          <w:lang w:eastAsia="en-AU"/>
          <w14:ligatures w14:val="none"/>
        </w:rPr>
      </w:pPr>
      <w:r w:rsidRPr="007915B7">
        <w:rPr>
          <w:rFonts w:ascii="Arial" w:eastAsia="Times New Roman" w:hAnsi="Arial" w:cs="Arial"/>
          <w:color w:val="212121"/>
          <w:kern w:val="0"/>
          <w:lang w:eastAsia="en-AU"/>
          <w14:ligatures w14:val="none"/>
        </w:rPr>
        <w:t>Health risks are made worse by poor access to human services. Yarra Ranges faces critical shortages in almost all health professions, including GPs, specialists, nurses, midwives, and allied health workers. It has the third highest health workforce shortfall in Melbourne. Access to childcare is also very low, with implications for early childhood development and education outcomes.</w:t>
      </w:r>
    </w:p>
    <w:p w14:paraId="61D88100" w14:textId="77777777" w:rsidR="007915B7" w:rsidRPr="007915B7" w:rsidRDefault="007915B7" w:rsidP="007915B7">
      <w:pPr>
        <w:pStyle w:val="Heading1"/>
        <w:rPr>
          <w:rFonts w:eastAsia="Times New Roman"/>
          <w:lang w:eastAsia="en-AU"/>
        </w:rPr>
      </w:pPr>
      <w:bookmarkStart w:id="58" w:name="_Toc199943182"/>
      <w:bookmarkStart w:id="59" w:name="_Toc201323336"/>
      <w:r w:rsidRPr="007915B7">
        <w:rPr>
          <w:rFonts w:eastAsia="Times New Roman"/>
          <w:lang w:eastAsia="en-AU"/>
        </w:rPr>
        <w:t>Goal 1: The community has increased capacity to access healthy, affordable food.</w:t>
      </w:r>
      <w:bookmarkEnd w:id="58"/>
      <w:bookmarkEnd w:id="59"/>
      <w:r w:rsidRPr="007915B7">
        <w:rPr>
          <w:rFonts w:eastAsia="Times New Roman"/>
          <w:lang w:eastAsia="en-AU"/>
        </w:rPr>
        <w:t xml:space="preserve"> </w:t>
      </w:r>
    </w:p>
    <w:p w14:paraId="4256301C" w14:textId="77777777" w:rsidR="007915B7" w:rsidRPr="007915B7" w:rsidRDefault="007915B7" w:rsidP="007915B7">
      <w:pPr>
        <w:pStyle w:val="Heading2"/>
        <w:rPr>
          <w:rFonts w:eastAsia="Times New Roman"/>
          <w:lang w:eastAsia="en-AU"/>
        </w:rPr>
      </w:pPr>
      <w:r w:rsidRPr="007915B7">
        <w:rPr>
          <w:rFonts w:eastAsia="Times New Roman"/>
          <w:lang w:eastAsia="en-AU"/>
        </w:rPr>
        <w:t xml:space="preserve">Desired Outcomes </w:t>
      </w:r>
    </w:p>
    <w:p w14:paraId="01081AE9" w14:textId="77777777" w:rsidR="007915B7" w:rsidRPr="007915B7" w:rsidRDefault="007915B7" w:rsidP="007915B7">
      <w:pPr>
        <w:pStyle w:val="ListParagraph"/>
        <w:numPr>
          <w:ilvl w:val="0"/>
          <w:numId w:val="76"/>
        </w:numPr>
        <w:spacing w:after="0" w:line="240" w:lineRule="auto"/>
        <w:textAlignment w:val="baseline"/>
        <w:rPr>
          <w:rFonts w:ascii="Arial" w:eastAsia="Times New Roman" w:hAnsi="Arial" w:cs="Arial"/>
          <w:kern w:val="0"/>
          <w:lang w:eastAsia="en-AU"/>
          <w14:ligatures w14:val="none"/>
        </w:rPr>
      </w:pPr>
      <w:r w:rsidRPr="007915B7">
        <w:rPr>
          <w:rFonts w:ascii="Arial" w:eastAsia="Times New Roman" w:hAnsi="Arial" w:cs="Arial"/>
          <w:kern w:val="0"/>
          <w:lang w:eastAsia="en-AU"/>
          <w14:ligatures w14:val="none"/>
        </w:rPr>
        <w:t xml:space="preserve">Increased consumption of minimally processed foods and reduced consumption of discretionary foods. </w:t>
      </w:r>
    </w:p>
    <w:p w14:paraId="3C6ED1CC" w14:textId="77777777" w:rsidR="007915B7" w:rsidRPr="007915B7" w:rsidRDefault="007915B7" w:rsidP="007915B7">
      <w:pPr>
        <w:pStyle w:val="ListParagraph"/>
        <w:numPr>
          <w:ilvl w:val="0"/>
          <w:numId w:val="76"/>
        </w:numPr>
        <w:spacing w:after="0" w:line="240" w:lineRule="auto"/>
        <w:textAlignment w:val="baseline"/>
        <w:rPr>
          <w:rFonts w:ascii="Arial" w:eastAsia="Times New Roman" w:hAnsi="Arial" w:cs="Arial"/>
          <w:kern w:val="0"/>
          <w:lang w:eastAsia="en-AU"/>
          <w14:ligatures w14:val="none"/>
        </w:rPr>
      </w:pPr>
      <w:r w:rsidRPr="007915B7">
        <w:rPr>
          <w:rFonts w:ascii="Arial" w:eastAsia="Times New Roman" w:hAnsi="Arial" w:cs="Arial"/>
          <w:kern w:val="0"/>
          <w:lang w:eastAsia="en-AU"/>
          <w14:ligatures w14:val="none"/>
        </w:rPr>
        <w:t xml:space="preserve">Fewer people experience food insecurity. </w:t>
      </w:r>
    </w:p>
    <w:p w14:paraId="027364E7" w14:textId="77777777" w:rsidR="007915B7" w:rsidRPr="007915B7" w:rsidRDefault="007915B7" w:rsidP="007915B7">
      <w:pPr>
        <w:spacing w:after="0" w:line="240" w:lineRule="auto"/>
        <w:textAlignment w:val="baseline"/>
        <w:rPr>
          <w:rFonts w:ascii="Segoe UI" w:eastAsia="Times New Roman" w:hAnsi="Segoe UI" w:cs="Segoe UI"/>
          <w:b/>
          <w:bCs/>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7915B7" w14:paraId="3798D43C" w14:textId="77777777" w:rsidTr="000108DA">
        <w:trPr>
          <w:trHeight w:val="757"/>
          <w:tblHeader/>
        </w:trPr>
        <w:tc>
          <w:tcPr>
            <w:tcW w:w="11477" w:type="dxa"/>
          </w:tcPr>
          <w:p w14:paraId="4E9E9B6B" w14:textId="77777777" w:rsidR="007915B7" w:rsidRDefault="007915B7" w:rsidP="000108DA">
            <w:pPr>
              <w:pStyle w:val="Heading2"/>
              <w:rPr>
                <w:rFonts w:eastAsia="Times New Roman"/>
                <w:lang w:eastAsia="en-AU"/>
              </w:rPr>
            </w:pPr>
            <w:r>
              <w:rPr>
                <w:rFonts w:eastAsia="Times New Roman"/>
                <w:lang w:eastAsia="en-AU"/>
              </w:rPr>
              <w:t>Strategic actions</w:t>
            </w:r>
          </w:p>
        </w:tc>
        <w:tc>
          <w:tcPr>
            <w:tcW w:w="2556" w:type="dxa"/>
          </w:tcPr>
          <w:p w14:paraId="35BD3B4D" w14:textId="77777777" w:rsidR="007915B7" w:rsidRDefault="007915B7" w:rsidP="000108DA">
            <w:pPr>
              <w:pStyle w:val="Heading2"/>
              <w:rPr>
                <w:rFonts w:eastAsia="Times New Roman"/>
                <w:lang w:eastAsia="en-AU"/>
              </w:rPr>
            </w:pPr>
            <w:r>
              <w:rPr>
                <w:rFonts w:eastAsia="Times New Roman"/>
                <w:lang w:eastAsia="en-AU"/>
              </w:rPr>
              <w:t>Council’s role</w:t>
            </w:r>
          </w:p>
        </w:tc>
      </w:tr>
      <w:tr w:rsidR="007915B7" w:rsidRPr="00386CCF" w14:paraId="10F5CD85" w14:textId="77777777" w:rsidTr="000108DA">
        <w:trPr>
          <w:trHeight w:val="324"/>
        </w:trPr>
        <w:tc>
          <w:tcPr>
            <w:tcW w:w="11477" w:type="dxa"/>
          </w:tcPr>
          <w:p w14:paraId="7D12E4C6" w14:textId="25AB1626" w:rsidR="007915B7" w:rsidRPr="00386CCF" w:rsidRDefault="007915B7" w:rsidP="007915B7">
            <w:pPr>
              <w:textAlignment w:val="baseline"/>
              <w:rPr>
                <w:rFonts w:ascii="Arial" w:eastAsia="Times New Roman" w:hAnsi="Arial" w:cs="Arial"/>
                <w:color w:val="212121"/>
                <w:kern w:val="0"/>
                <w:lang w:eastAsia="en-AU"/>
                <w14:ligatures w14:val="none"/>
              </w:rPr>
            </w:pPr>
            <w:r w:rsidRPr="007915B7">
              <w:rPr>
                <w:rFonts w:ascii="Arial" w:eastAsia="Times New Roman" w:hAnsi="Arial" w:cs="Arial"/>
                <w:color w:val="212121"/>
                <w:kern w:val="0"/>
                <w:lang w:eastAsia="en-AU"/>
                <w14:ligatures w14:val="none"/>
              </w:rPr>
              <w:t>Deliver and support healthy eating initiatives.</w:t>
            </w:r>
            <w:r w:rsidRPr="007915B7">
              <w:rPr>
                <w:rFonts w:ascii="Arial" w:eastAsia="Times New Roman" w:hAnsi="Arial" w:cs="Arial"/>
                <w:color w:val="212121"/>
                <w:kern w:val="0"/>
                <w:lang w:eastAsia="en-AU"/>
                <w14:ligatures w14:val="none"/>
              </w:rPr>
              <w:tab/>
            </w:r>
            <w:r w:rsidRPr="007915B7">
              <w:rPr>
                <w:rFonts w:ascii="Arial" w:eastAsia="Times New Roman" w:hAnsi="Arial" w:cs="Arial"/>
                <w:color w:val="212121"/>
                <w:kern w:val="0"/>
                <w:lang w:eastAsia="en-AU"/>
                <w14:ligatures w14:val="none"/>
              </w:rPr>
              <w:tab/>
              <w:t xml:space="preserve"> </w:t>
            </w:r>
          </w:p>
        </w:tc>
        <w:tc>
          <w:tcPr>
            <w:tcW w:w="2556" w:type="dxa"/>
          </w:tcPr>
          <w:p w14:paraId="58DF7E1C" w14:textId="02C5596B" w:rsidR="007915B7" w:rsidRPr="00386CCF" w:rsidRDefault="007915B7" w:rsidP="007915B7">
            <w:pPr>
              <w:textAlignment w:val="baseline"/>
              <w:rPr>
                <w:rFonts w:ascii="Arial" w:eastAsia="Times New Roman" w:hAnsi="Arial" w:cs="Arial"/>
                <w:color w:val="212121"/>
                <w:kern w:val="0"/>
                <w:lang w:eastAsia="en-AU"/>
                <w14:ligatures w14:val="none"/>
              </w:rPr>
            </w:pPr>
            <w:r w:rsidRPr="007915B7">
              <w:rPr>
                <w:rFonts w:ascii="Arial" w:eastAsia="Times New Roman" w:hAnsi="Arial" w:cs="Arial"/>
                <w:color w:val="212121"/>
                <w:kern w:val="0"/>
                <w:lang w:eastAsia="en-AU"/>
                <w14:ligatures w14:val="none"/>
              </w:rPr>
              <w:t xml:space="preserve">Advocate, Educator, Partner, Planner, Provider </w:t>
            </w:r>
          </w:p>
        </w:tc>
      </w:tr>
      <w:tr w:rsidR="007915B7" w:rsidRPr="00386CCF" w14:paraId="2DA2E17F" w14:textId="77777777" w:rsidTr="000108DA">
        <w:trPr>
          <w:trHeight w:val="324"/>
        </w:trPr>
        <w:tc>
          <w:tcPr>
            <w:tcW w:w="11477" w:type="dxa"/>
          </w:tcPr>
          <w:p w14:paraId="40DA1686" w14:textId="41A673BA" w:rsidR="007915B7" w:rsidRPr="00386CCF" w:rsidRDefault="007915B7" w:rsidP="000108DA">
            <w:pPr>
              <w:textAlignment w:val="baseline"/>
              <w:rPr>
                <w:rFonts w:ascii="Arial" w:eastAsia="Times New Roman" w:hAnsi="Arial" w:cs="Arial"/>
                <w:color w:val="212121"/>
                <w:kern w:val="0"/>
                <w:lang w:eastAsia="en-AU"/>
                <w14:ligatures w14:val="none"/>
              </w:rPr>
            </w:pPr>
            <w:r w:rsidRPr="007915B7">
              <w:rPr>
                <w:rFonts w:ascii="Arial" w:eastAsia="Times New Roman" w:hAnsi="Arial" w:cs="Arial"/>
                <w:color w:val="212121"/>
                <w:kern w:val="0"/>
                <w:lang w:eastAsia="en-AU"/>
                <w14:ligatures w14:val="none"/>
              </w:rPr>
              <w:t>Strengthen food security through local and regional partnerships.</w:t>
            </w:r>
          </w:p>
        </w:tc>
        <w:tc>
          <w:tcPr>
            <w:tcW w:w="2556" w:type="dxa"/>
          </w:tcPr>
          <w:p w14:paraId="099ED6CB" w14:textId="08235349" w:rsidR="007915B7" w:rsidRPr="00386CCF" w:rsidRDefault="007915B7" w:rsidP="000108DA">
            <w:pPr>
              <w:textAlignment w:val="baseline"/>
              <w:rPr>
                <w:rFonts w:ascii="Arial" w:eastAsia="Times New Roman" w:hAnsi="Arial" w:cs="Arial"/>
                <w:color w:val="212121"/>
                <w:kern w:val="0"/>
                <w:lang w:eastAsia="en-AU"/>
                <w14:ligatures w14:val="none"/>
              </w:rPr>
            </w:pPr>
            <w:r w:rsidRPr="007915B7">
              <w:rPr>
                <w:rFonts w:ascii="Arial" w:eastAsia="Times New Roman" w:hAnsi="Arial" w:cs="Arial"/>
                <w:color w:val="212121"/>
                <w:kern w:val="0"/>
                <w:lang w:eastAsia="en-AU"/>
                <w14:ligatures w14:val="none"/>
              </w:rPr>
              <w:t>Advocate, Educator, Partner, Planner, Provider</w:t>
            </w:r>
          </w:p>
        </w:tc>
      </w:tr>
    </w:tbl>
    <w:p w14:paraId="2277C090" w14:textId="77777777" w:rsidR="00BC2B88" w:rsidRDefault="00BC2B88" w:rsidP="007915B7">
      <w:pPr>
        <w:spacing w:after="0" w:line="240" w:lineRule="auto"/>
        <w:textAlignment w:val="baseline"/>
        <w:rPr>
          <w:rFonts w:ascii="Segoe UI" w:eastAsia="Times New Roman" w:hAnsi="Segoe UI" w:cs="Segoe UI"/>
          <w:b/>
          <w:bCs/>
          <w:kern w:val="0"/>
          <w:sz w:val="18"/>
          <w:szCs w:val="18"/>
          <w:lang w:eastAsia="en-AU"/>
          <w14:ligatures w14:val="none"/>
        </w:rPr>
      </w:pPr>
    </w:p>
    <w:p w14:paraId="5594AF3A" w14:textId="77777777" w:rsidR="00F57364" w:rsidRDefault="00F57364" w:rsidP="007915B7">
      <w:pPr>
        <w:spacing w:after="0" w:line="240" w:lineRule="auto"/>
        <w:textAlignment w:val="baseline"/>
        <w:rPr>
          <w:rFonts w:ascii="Segoe UI" w:eastAsia="Times New Roman" w:hAnsi="Segoe UI" w:cs="Segoe UI"/>
          <w:b/>
          <w:bCs/>
          <w:kern w:val="0"/>
          <w:sz w:val="18"/>
          <w:szCs w:val="18"/>
          <w:lang w:eastAsia="en-AU"/>
          <w14:ligatures w14:val="none"/>
        </w:rPr>
      </w:pPr>
    </w:p>
    <w:p w14:paraId="2B7AF050" w14:textId="77777777" w:rsidR="00F57364" w:rsidRDefault="00F57364" w:rsidP="007915B7">
      <w:pPr>
        <w:spacing w:after="0" w:line="240" w:lineRule="auto"/>
        <w:textAlignment w:val="baseline"/>
        <w:rPr>
          <w:rFonts w:ascii="Segoe UI" w:eastAsia="Times New Roman" w:hAnsi="Segoe UI" w:cs="Segoe UI"/>
          <w:b/>
          <w:bCs/>
          <w:kern w:val="0"/>
          <w:sz w:val="18"/>
          <w:szCs w:val="18"/>
          <w:lang w:eastAsia="en-AU"/>
          <w14:ligatures w14:val="none"/>
        </w:rPr>
      </w:pPr>
    </w:p>
    <w:p w14:paraId="322776DF" w14:textId="77777777" w:rsidR="00F57364" w:rsidRDefault="00F57364" w:rsidP="007915B7">
      <w:pPr>
        <w:spacing w:after="0" w:line="240" w:lineRule="auto"/>
        <w:textAlignment w:val="baseline"/>
        <w:rPr>
          <w:rFonts w:ascii="Segoe UI" w:eastAsia="Times New Roman" w:hAnsi="Segoe UI" w:cs="Segoe UI"/>
          <w:b/>
          <w:bCs/>
          <w:kern w:val="0"/>
          <w:sz w:val="18"/>
          <w:szCs w:val="18"/>
          <w:lang w:eastAsia="en-AU"/>
          <w14:ligatures w14:val="none"/>
        </w:rPr>
      </w:pPr>
    </w:p>
    <w:p w14:paraId="5C08A10F" w14:textId="77777777" w:rsidR="00F57364" w:rsidRPr="007915B7" w:rsidRDefault="00F57364" w:rsidP="007915B7">
      <w:pPr>
        <w:spacing w:after="0" w:line="240" w:lineRule="auto"/>
        <w:textAlignment w:val="baseline"/>
        <w:rPr>
          <w:rFonts w:ascii="Segoe UI" w:eastAsia="Times New Roman" w:hAnsi="Segoe UI" w:cs="Segoe UI"/>
          <w:b/>
          <w:bCs/>
          <w:kern w:val="0"/>
          <w:sz w:val="18"/>
          <w:szCs w:val="18"/>
          <w:lang w:eastAsia="en-AU"/>
          <w14:ligatures w14:val="none"/>
        </w:rPr>
      </w:pPr>
    </w:p>
    <w:p w14:paraId="3A3FE474" w14:textId="67230EC1" w:rsidR="007915B7" w:rsidRPr="007915B7" w:rsidRDefault="002B294C" w:rsidP="002B294C">
      <w:pPr>
        <w:pStyle w:val="Heading1"/>
        <w:rPr>
          <w:rFonts w:eastAsia="Times New Roman"/>
          <w:lang w:eastAsia="en-AU"/>
        </w:rPr>
      </w:pPr>
      <w:bookmarkStart w:id="60" w:name="_Toc199943183"/>
      <w:bookmarkStart w:id="61" w:name="_Toc201323337"/>
      <w:r>
        <w:rPr>
          <w:rFonts w:eastAsia="Times New Roman"/>
          <w:lang w:eastAsia="en-AU"/>
        </w:rPr>
        <w:lastRenderedPageBreak/>
        <w:t>Go</w:t>
      </w:r>
      <w:r w:rsidR="007915B7" w:rsidRPr="007915B7">
        <w:rPr>
          <w:rFonts w:eastAsia="Times New Roman"/>
          <w:lang w:eastAsia="en-AU"/>
        </w:rPr>
        <w:t>al 2: The community has access to substance-free spaces and activities.</w:t>
      </w:r>
      <w:bookmarkEnd w:id="60"/>
      <w:bookmarkEnd w:id="61"/>
      <w:r w:rsidR="007915B7" w:rsidRPr="007915B7">
        <w:rPr>
          <w:rFonts w:eastAsia="Times New Roman"/>
          <w:lang w:eastAsia="en-AU"/>
        </w:rPr>
        <w:t xml:space="preserve"> </w:t>
      </w:r>
    </w:p>
    <w:p w14:paraId="76AA13A0" w14:textId="77777777" w:rsidR="007915B7" w:rsidRPr="007915B7" w:rsidRDefault="007915B7" w:rsidP="007915B7">
      <w:pPr>
        <w:pStyle w:val="Heading2"/>
        <w:rPr>
          <w:rFonts w:eastAsia="Times New Roman"/>
          <w:lang w:eastAsia="en-AU"/>
        </w:rPr>
      </w:pPr>
      <w:r w:rsidRPr="007915B7">
        <w:rPr>
          <w:rFonts w:eastAsia="Times New Roman"/>
          <w:lang w:eastAsia="en-AU"/>
        </w:rPr>
        <w:t xml:space="preserve">Desired Outcome </w:t>
      </w:r>
    </w:p>
    <w:p w14:paraId="5E3119E1" w14:textId="77777777" w:rsidR="007915B7" w:rsidRPr="007915B7" w:rsidRDefault="007915B7" w:rsidP="007915B7">
      <w:pPr>
        <w:pStyle w:val="ListParagraph"/>
        <w:numPr>
          <w:ilvl w:val="0"/>
          <w:numId w:val="77"/>
        </w:numPr>
        <w:spacing w:after="0" w:line="240" w:lineRule="auto"/>
        <w:textAlignment w:val="baseline"/>
        <w:rPr>
          <w:rFonts w:ascii="Arial" w:eastAsia="Times New Roman" w:hAnsi="Arial" w:cs="Arial"/>
          <w:kern w:val="0"/>
          <w:lang w:eastAsia="en-AU"/>
          <w14:ligatures w14:val="none"/>
        </w:rPr>
      </w:pPr>
      <w:r w:rsidRPr="007915B7">
        <w:rPr>
          <w:rFonts w:ascii="Arial" w:eastAsia="Times New Roman" w:hAnsi="Arial" w:cs="Arial"/>
          <w:kern w:val="0"/>
          <w:lang w:eastAsia="en-AU"/>
          <w14:ligatures w14:val="none"/>
        </w:rPr>
        <w:t xml:space="preserve">Reduced risk of harm from alcohol, tobacco and e-cigarettes. </w:t>
      </w:r>
    </w:p>
    <w:p w14:paraId="1CBAC227" w14:textId="77777777" w:rsidR="007915B7" w:rsidRPr="007915B7" w:rsidRDefault="007915B7" w:rsidP="007915B7">
      <w:pPr>
        <w:spacing w:after="0" w:line="240" w:lineRule="auto"/>
        <w:textAlignment w:val="baseline"/>
        <w:rPr>
          <w:rFonts w:ascii="Segoe UI" w:eastAsia="Times New Roman" w:hAnsi="Segoe UI" w:cs="Segoe UI"/>
          <w:b/>
          <w:bCs/>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2B294C" w14:paraId="50306859" w14:textId="77777777" w:rsidTr="000108DA">
        <w:trPr>
          <w:trHeight w:val="757"/>
          <w:tblHeader/>
        </w:trPr>
        <w:tc>
          <w:tcPr>
            <w:tcW w:w="11477" w:type="dxa"/>
          </w:tcPr>
          <w:p w14:paraId="526B3F1A" w14:textId="77777777" w:rsidR="002B294C" w:rsidRDefault="002B294C" w:rsidP="000108DA">
            <w:pPr>
              <w:pStyle w:val="Heading2"/>
              <w:rPr>
                <w:rFonts w:eastAsia="Times New Roman"/>
                <w:lang w:eastAsia="en-AU"/>
              </w:rPr>
            </w:pPr>
            <w:r>
              <w:rPr>
                <w:rFonts w:eastAsia="Times New Roman"/>
                <w:lang w:eastAsia="en-AU"/>
              </w:rPr>
              <w:t>Strategic actions</w:t>
            </w:r>
          </w:p>
        </w:tc>
        <w:tc>
          <w:tcPr>
            <w:tcW w:w="2556" w:type="dxa"/>
          </w:tcPr>
          <w:p w14:paraId="77609B3D" w14:textId="77777777" w:rsidR="002B294C" w:rsidRDefault="002B294C" w:rsidP="000108DA">
            <w:pPr>
              <w:pStyle w:val="Heading2"/>
              <w:rPr>
                <w:rFonts w:eastAsia="Times New Roman"/>
                <w:lang w:eastAsia="en-AU"/>
              </w:rPr>
            </w:pPr>
            <w:r>
              <w:rPr>
                <w:rFonts w:eastAsia="Times New Roman"/>
                <w:lang w:eastAsia="en-AU"/>
              </w:rPr>
              <w:t>Council’s role</w:t>
            </w:r>
          </w:p>
        </w:tc>
      </w:tr>
      <w:tr w:rsidR="002B294C" w:rsidRPr="00386CCF" w14:paraId="4E1516C2" w14:textId="77777777" w:rsidTr="000108DA">
        <w:trPr>
          <w:trHeight w:val="324"/>
        </w:trPr>
        <w:tc>
          <w:tcPr>
            <w:tcW w:w="11477" w:type="dxa"/>
          </w:tcPr>
          <w:p w14:paraId="6C1FFB77" w14:textId="06DB6F34" w:rsidR="002B294C" w:rsidRPr="00386CCF" w:rsidRDefault="002B294C" w:rsidP="000108DA">
            <w:pPr>
              <w:textAlignment w:val="baseline"/>
              <w:rPr>
                <w:rFonts w:ascii="Arial" w:eastAsia="Times New Roman" w:hAnsi="Arial" w:cs="Arial"/>
                <w:color w:val="212121"/>
                <w:kern w:val="0"/>
                <w:lang w:eastAsia="en-AU"/>
                <w14:ligatures w14:val="none"/>
              </w:rPr>
            </w:pPr>
            <w:r w:rsidRPr="002B294C">
              <w:rPr>
                <w:rFonts w:ascii="Arial" w:eastAsia="Times New Roman" w:hAnsi="Arial" w:cs="Arial"/>
                <w:color w:val="212121"/>
                <w:kern w:val="0"/>
                <w:lang w:eastAsia="en-AU"/>
                <w14:ligatures w14:val="none"/>
              </w:rPr>
              <w:t>Promote and provide substance-free environments, activities, and health campaigns.</w:t>
            </w:r>
          </w:p>
        </w:tc>
        <w:tc>
          <w:tcPr>
            <w:tcW w:w="2556" w:type="dxa"/>
          </w:tcPr>
          <w:p w14:paraId="21FEFBF8" w14:textId="0A39C085" w:rsidR="002B294C" w:rsidRPr="00386CCF" w:rsidRDefault="002B294C" w:rsidP="000108DA">
            <w:pPr>
              <w:textAlignment w:val="baseline"/>
              <w:rPr>
                <w:rFonts w:ascii="Arial" w:eastAsia="Times New Roman" w:hAnsi="Arial" w:cs="Arial"/>
                <w:color w:val="212121"/>
                <w:kern w:val="0"/>
                <w:lang w:eastAsia="en-AU"/>
                <w14:ligatures w14:val="none"/>
              </w:rPr>
            </w:pPr>
            <w:r w:rsidRPr="002B294C">
              <w:rPr>
                <w:rFonts w:ascii="Arial" w:eastAsia="Times New Roman" w:hAnsi="Arial" w:cs="Arial"/>
                <w:color w:val="212121"/>
                <w:kern w:val="0"/>
                <w:lang w:eastAsia="en-AU"/>
                <w14:ligatures w14:val="none"/>
              </w:rPr>
              <w:t>Educator, Partner, Provider</w:t>
            </w:r>
          </w:p>
        </w:tc>
      </w:tr>
    </w:tbl>
    <w:p w14:paraId="1FD18780" w14:textId="4336352F" w:rsidR="007915B7" w:rsidRPr="007915B7" w:rsidRDefault="007915B7" w:rsidP="002B294C">
      <w:pPr>
        <w:pStyle w:val="Heading1"/>
        <w:rPr>
          <w:rFonts w:eastAsia="Times New Roman"/>
          <w:lang w:eastAsia="en-AU"/>
        </w:rPr>
      </w:pPr>
      <w:bookmarkStart w:id="62" w:name="_Toc199943184"/>
      <w:bookmarkStart w:id="63" w:name="_Toc201323338"/>
      <w:r w:rsidRPr="007915B7">
        <w:rPr>
          <w:rFonts w:eastAsia="Times New Roman"/>
          <w:lang w:eastAsia="en-AU"/>
        </w:rPr>
        <w:t>Goal 3: Neighbourhoods provide a wider range of accessible options to participate in physical activity.</w:t>
      </w:r>
      <w:bookmarkEnd w:id="62"/>
      <w:bookmarkEnd w:id="63"/>
      <w:r w:rsidRPr="007915B7">
        <w:rPr>
          <w:rFonts w:eastAsia="Times New Roman"/>
          <w:lang w:eastAsia="en-AU"/>
        </w:rPr>
        <w:t xml:space="preserve"> </w:t>
      </w:r>
    </w:p>
    <w:p w14:paraId="164F8503" w14:textId="6F8B9072" w:rsidR="007915B7" w:rsidRPr="007915B7" w:rsidRDefault="007915B7" w:rsidP="002B294C">
      <w:pPr>
        <w:pStyle w:val="Heading2"/>
        <w:rPr>
          <w:rFonts w:eastAsia="Times New Roman"/>
          <w:lang w:eastAsia="en-AU"/>
        </w:rPr>
      </w:pPr>
      <w:r w:rsidRPr="007915B7">
        <w:rPr>
          <w:rFonts w:eastAsia="Times New Roman"/>
          <w:lang w:eastAsia="en-AU"/>
        </w:rPr>
        <w:t>Desired O</w:t>
      </w:r>
      <w:r w:rsidR="00697309">
        <w:rPr>
          <w:rFonts w:eastAsia="Times New Roman"/>
          <w:lang w:eastAsia="en-AU"/>
        </w:rPr>
        <w:t>u</w:t>
      </w:r>
      <w:r w:rsidRPr="007915B7">
        <w:rPr>
          <w:rFonts w:eastAsia="Times New Roman"/>
          <w:lang w:eastAsia="en-AU"/>
        </w:rPr>
        <w:t xml:space="preserve">tcome </w:t>
      </w:r>
    </w:p>
    <w:p w14:paraId="5994EBAC" w14:textId="77777777" w:rsidR="007915B7" w:rsidRPr="002B294C" w:rsidRDefault="007915B7" w:rsidP="002B294C">
      <w:pPr>
        <w:pStyle w:val="ListParagraph"/>
        <w:numPr>
          <w:ilvl w:val="0"/>
          <w:numId w:val="77"/>
        </w:numPr>
        <w:spacing w:after="0" w:line="240" w:lineRule="auto"/>
        <w:textAlignment w:val="baseline"/>
        <w:rPr>
          <w:rFonts w:ascii="Arial" w:eastAsia="Times New Roman" w:hAnsi="Arial" w:cs="Arial"/>
          <w:kern w:val="0"/>
          <w:lang w:eastAsia="en-AU"/>
          <w14:ligatures w14:val="none"/>
        </w:rPr>
      </w:pPr>
      <w:r w:rsidRPr="002B294C">
        <w:rPr>
          <w:rFonts w:ascii="Arial" w:eastAsia="Times New Roman" w:hAnsi="Arial" w:cs="Arial"/>
          <w:kern w:val="0"/>
          <w:lang w:eastAsia="en-AU"/>
          <w14:ligatures w14:val="none"/>
        </w:rPr>
        <w:t xml:space="preserve">People have more opportunities to be physically active. </w:t>
      </w:r>
    </w:p>
    <w:p w14:paraId="4121FF53" w14:textId="77777777" w:rsidR="007915B7" w:rsidRDefault="007915B7" w:rsidP="007915B7">
      <w:pPr>
        <w:spacing w:after="0" w:line="240" w:lineRule="auto"/>
        <w:textAlignment w:val="baseline"/>
        <w:rPr>
          <w:rFonts w:ascii="Segoe UI" w:eastAsia="Times New Roman" w:hAnsi="Segoe UI" w:cs="Segoe UI"/>
          <w:b/>
          <w:bCs/>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697309" w14:paraId="2649244E" w14:textId="77777777" w:rsidTr="000108DA">
        <w:trPr>
          <w:trHeight w:val="757"/>
          <w:tblHeader/>
        </w:trPr>
        <w:tc>
          <w:tcPr>
            <w:tcW w:w="11477" w:type="dxa"/>
          </w:tcPr>
          <w:p w14:paraId="11C4141F" w14:textId="77777777" w:rsidR="00697309" w:rsidRDefault="00697309" w:rsidP="000108DA">
            <w:pPr>
              <w:pStyle w:val="Heading2"/>
              <w:rPr>
                <w:rFonts w:eastAsia="Times New Roman"/>
                <w:lang w:eastAsia="en-AU"/>
              </w:rPr>
            </w:pPr>
            <w:r>
              <w:rPr>
                <w:rFonts w:eastAsia="Times New Roman"/>
                <w:lang w:eastAsia="en-AU"/>
              </w:rPr>
              <w:t>Strategic actions</w:t>
            </w:r>
          </w:p>
        </w:tc>
        <w:tc>
          <w:tcPr>
            <w:tcW w:w="2556" w:type="dxa"/>
          </w:tcPr>
          <w:p w14:paraId="2A44A3B5" w14:textId="77777777" w:rsidR="00697309" w:rsidRDefault="00697309" w:rsidP="000108DA">
            <w:pPr>
              <w:pStyle w:val="Heading2"/>
              <w:rPr>
                <w:rFonts w:eastAsia="Times New Roman"/>
                <w:lang w:eastAsia="en-AU"/>
              </w:rPr>
            </w:pPr>
            <w:r>
              <w:rPr>
                <w:rFonts w:eastAsia="Times New Roman"/>
                <w:lang w:eastAsia="en-AU"/>
              </w:rPr>
              <w:t>Council’s role</w:t>
            </w:r>
          </w:p>
        </w:tc>
      </w:tr>
      <w:tr w:rsidR="00697309" w:rsidRPr="00386CCF" w14:paraId="53F68D50" w14:textId="77777777" w:rsidTr="000108DA">
        <w:trPr>
          <w:trHeight w:val="324"/>
        </w:trPr>
        <w:tc>
          <w:tcPr>
            <w:tcW w:w="11477" w:type="dxa"/>
          </w:tcPr>
          <w:p w14:paraId="5F029E19" w14:textId="1F4C7CBF" w:rsidR="00697309" w:rsidRPr="00386CCF" w:rsidRDefault="00697309" w:rsidP="00697309">
            <w:pPr>
              <w:textAlignment w:val="baseline"/>
              <w:rPr>
                <w:rFonts w:ascii="Arial" w:eastAsia="Times New Roman" w:hAnsi="Arial" w:cs="Arial"/>
                <w:color w:val="212121"/>
                <w:kern w:val="0"/>
                <w:lang w:eastAsia="en-AU"/>
                <w14:ligatures w14:val="none"/>
              </w:rPr>
            </w:pPr>
            <w:r w:rsidRPr="00697309">
              <w:rPr>
                <w:rFonts w:ascii="Arial" w:eastAsia="Times New Roman" w:hAnsi="Arial" w:cs="Arial"/>
                <w:color w:val="212121"/>
                <w:kern w:val="0"/>
                <w:lang w:eastAsia="en-AU"/>
                <w14:ligatures w14:val="none"/>
              </w:rPr>
              <w:t>Increase inclusive, safe and accessible options for physical activity through infrastructure, programs, and partnerships.</w:t>
            </w:r>
            <w:r w:rsidRPr="00697309">
              <w:rPr>
                <w:rFonts w:ascii="Arial" w:eastAsia="Times New Roman" w:hAnsi="Arial" w:cs="Arial"/>
                <w:color w:val="212121"/>
                <w:kern w:val="0"/>
                <w:lang w:eastAsia="en-AU"/>
                <w14:ligatures w14:val="none"/>
              </w:rPr>
              <w:tab/>
              <w:t xml:space="preserve"> </w:t>
            </w:r>
            <w:r w:rsidRPr="00697309">
              <w:rPr>
                <w:rFonts w:ascii="Arial" w:eastAsia="Times New Roman" w:hAnsi="Arial" w:cs="Arial"/>
                <w:color w:val="212121"/>
                <w:kern w:val="0"/>
                <w:lang w:eastAsia="en-AU"/>
                <w14:ligatures w14:val="none"/>
              </w:rPr>
              <w:tab/>
            </w:r>
          </w:p>
        </w:tc>
        <w:tc>
          <w:tcPr>
            <w:tcW w:w="2556" w:type="dxa"/>
          </w:tcPr>
          <w:p w14:paraId="02781627" w14:textId="75CD6A4F" w:rsidR="00697309" w:rsidRPr="00386CCF" w:rsidRDefault="00697309" w:rsidP="00697309">
            <w:pPr>
              <w:textAlignment w:val="baseline"/>
              <w:rPr>
                <w:rFonts w:ascii="Arial" w:eastAsia="Times New Roman" w:hAnsi="Arial" w:cs="Arial"/>
                <w:color w:val="212121"/>
                <w:kern w:val="0"/>
                <w:lang w:eastAsia="en-AU"/>
                <w14:ligatures w14:val="none"/>
              </w:rPr>
            </w:pPr>
            <w:r w:rsidRPr="00697309">
              <w:rPr>
                <w:rFonts w:ascii="Arial" w:eastAsia="Times New Roman" w:hAnsi="Arial" w:cs="Arial"/>
                <w:color w:val="212121"/>
                <w:kern w:val="0"/>
                <w:lang w:eastAsia="en-AU"/>
                <w14:ligatures w14:val="none"/>
              </w:rPr>
              <w:t xml:space="preserve">Advocate, Partner, Planner, Provider </w:t>
            </w:r>
          </w:p>
        </w:tc>
      </w:tr>
      <w:tr w:rsidR="00697309" w:rsidRPr="00386CCF" w14:paraId="41C5B873" w14:textId="77777777" w:rsidTr="000108DA">
        <w:trPr>
          <w:trHeight w:val="324"/>
        </w:trPr>
        <w:tc>
          <w:tcPr>
            <w:tcW w:w="11477" w:type="dxa"/>
          </w:tcPr>
          <w:p w14:paraId="68EB8B6C" w14:textId="227B3249" w:rsidR="00697309" w:rsidRPr="00386CCF" w:rsidRDefault="00697309" w:rsidP="000108DA">
            <w:pPr>
              <w:textAlignment w:val="baseline"/>
              <w:rPr>
                <w:rFonts w:ascii="Arial" w:eastAsia="Times New Roman" w:hAnsi="Arial" w:cs="Arial"/>
                <w:color w:val="212121"/>
                <w:kern w:val="0"/>
                <w:lang w:eastAsia="en-AU"/>
                <w14:ligatures w14:val="none"/>
              </w:rPr>
            </w:pPr>
            <w:r w:rsidRPr="00697309">
              <w:rPr>
                <w:rFonts w:ascii="Arial" w:eastAsia="Times New Roman" w:hAnsi="Arial" w:cs="Arial"/>
                <w:color w:val="212121"/>
                <w:kern w:val="0"/>
                <w:lang w:eastAsia="en-AU"/>
                <w14:ligatures w14:val="none"/>
              </w:rPr>
              <w:t>Design and maintain parks</w:t>
            </w:r>
            <w:r w:rsidR="00406643">
              <w:rPr>
                <w:rFonts w:ascii="Arial" w:eastAsia="Times New Roman" w:hAnsi="Arial" w:cs="Arial"/>
                <w:color w:val="212121"/>
                <w:kern w:val="0"/>
                <w:lang w:eastAsia="en-AU"/>
                <w14:ligatures w14:val="none"/>
              </w:rPr>
              <w:t xml:space="preserve">, </w:t>
            </w:r>
            <w:r w:rsidRPr="00697309">
              <w:rPr>
                <w:rFonts w:ascii="Arial" w:eastAsia="Times New Roman" w:hAnsi="Arial" w:cs="Arial"/>
                <w:color w:val="212121"/>
                <w:kern w:val="0"/>
                <w:lang w:eastAsia="en-AU"/>
                <w14:ligatures w14:val="none"/>
              </w:rPr>
              <w:t xml:space="preserve">play spaces, </w:t>
            </w:r>
            <w:r w:rsidR="00406643">
              <w:rPr>
                <w:rFonts w:ascii="Arial" w:eastAsia="Times New Roman" w:hAnsi="Arial" w:cs="Arial"/>
                <w:color w:val="212121"/>
                <w:kern w:val="0"/>
                <w:lang w:eastAsia="en-AU"/>
                <w14:ligatures w14:val="none"/>
              </w:rPr>
              <w:t>and outdoor</w:t>
            </w:r>
            <w:r w:rsidR="00F415D6">
              <w:rPr>
                <w:rFonts w:ascii="Arial" w:eastAsia="Times New Roman" w:hAnsi="Arial" w:cs="Arial"/>
                <w:color w:val="212121"/>
                <w:kern w:val="0"/>
                <w:lang w:eastAsia="en-AU"/>
                <w14:ligatures w14:val="none"/>
              </w:rPr>
              <w:t xml:space="preserve"> exercise equipment </w:t>
            </w:r>
            <w:r w:rsidRPr="00697309">
              <w:rPr>
                <w:rFonts w:ascii="Arial" w:eastAsia="Times New Roman" w:hAnsi="Arial" w:cs="Arial"/>
                <w:color w:val="212121"/>
                <w:kern w:val="0"/>
                <w:lang w:eastAsia="en-AU"/>
                <w14:ligatures w14:val="none"/>
              </w:rPr>
              <w:t>that encourage all ages and abilities to participate</w:t>
            </w:r>
            <w:r>
              <w:rPr>
                <w:rFonts w:ascii="Arial" w:eastAsia="Times New Roman" w:hAnsi="Arial" w:cs="Arial"/>
                <w:color w:val="212121"/>
                <w:kern w:val="0"/>
                <w:lang w:eastAsia="en-AU"/>
                <w14:ligatures w14:val="none"/>
              </w:rPr>
              <w:t>.</w:t>
            </w:r>
          </w:p>
        </w:tc>
        <w:tc>
          <w:tcPr>
            <w:tcW w:w="2556" w:type="dxa"/>
          </w:tcPr>
          <w:p w14:paraId="2F509736" w14:textId="55F65F19" w:rsidR="00697309" w:rsidRPr="00386CCF" w:rsidRDefault="00697309" w:rsidP="000108DA">
            <w:pPr>
              <w:textAlignment w:val="baseline"/>
              <w:rPr>
                <w:rFonts w:ascii="Arial" w:eastAsia="Times New Roman" w:hAnsi="Arial" w:cs="Arial"/>
                <w:color w:val="212121"/>
                <w:kern w:val="0"/>
                <w:lang w:eastAsia="en-AU"/>
                <w14:ligatures w14:val="none"/>
              </w:rPr>
            </w:pPr>
            <w:r w:rsidRPr="00697309">
              <w:rPr>
                <w:rFonts w:ascii="Arial" w:eastAsia="Times New Roman" w:hAnsi="Arial" w:cs="Arial"/>
                <w:color w:val="212121"/>
                <w:kern w:val="0"/>
                <w:lang w:eastAsia="en-AU"/>
                <w14:ligatures w14:val="none"/>
              </w:rPr>
              <w:t xml:space="preserve">Advocate, Partner, Planner, Provider </w:t>
            </w:r>
          </w:p>
        </w:tc>
      </w:tr>
      <w:tr w:rsidR="00F415D6" w:rsidRPr="00386CCF" w14:paraId="76FBAAFD" w14:textId="77777777" w:rsidTr="000108DA">
        <w:trPr>
          <w:trHeight w:val="324"/>
        </w:trPr>
        <w:tc>
          <w:tcPr>
            <w:tcW w:w="11477" w:type="dxa"/>
          </w:tcPr>
          <w:p w14:paraId="66A1C775" w14:textId="0A3ACE93" w:rsidR="00F415D6" w:rsidRPr="00697309" w:rsidRDefault="00DF1BBC" w:rsidP="000108DA">
            <w:pPr>
              <w:textAlignment w:val="baseline"/>
              <w:rPr>
                <w:rFonts w:ascii="Arial" w:eastAsia="Times New Roman" w:hAnsi="Arial" w:cs="Arial"/>
                <w:color w:val="212121"/>
                <w:kern w:val="0"/>
                <w:lang w:eastAsia="en-AU"/>
                <w14:ligatures w14:val="none"/>
              </w:rPr>
            </w:pPr>
            <w:r w:rsidRPr="00DF1BBC">
              <w:rPr>
                <w:rFonts w:ascii="Arial" w:eastAsia="Times New Roman" w:hAnsi="Arial" w:cs="Arial"/>
                <w:color w:val="212121"/>
                <w:kern w:val="0"/>
                <w:lang w:eastAsia="en-AU"/>
                <w14:ligatures w14:val="none"/>
              </w:rPr>
              <w:t>Support access to local balance and strength activities that help older people improve agility and reduce the risk of falls.</w:t>
            </w:r>
          </w:p>
        </w:tc>
        <w:tc>
          <w:tcPr>
            <w:tcW w:w="2556" w:type="dxa"/>
          </w:tcPr>
          <w:p w14:paraId="676DB668" w14:textId="10366D65" w:rsidR="00F415D6" w:rsidRPr="00697309" w:rsidRDefault="00DF1BBC" w:rsidP="000108DA">
            <w:pPr>
              <w:textAlignment w:val="baseline"/>
              <w:rPr>
                <w:rFonts w:ascii="Arial" w:eastAsia="Times New Roman" w:hAnsi="Arial" w:cs="Arial"/>
                <w:color w:val="212121"/>
                <w:kern w:val="0"/>
                <w:lang w:eastAsia="en-AU"/>
                <w14:ligatures w14:val="none"/>
              </w:rPr>
            </w:pPr>
            <w:r>
              <w:rPr>
                <w:rFonts w:ascii="Arial" w:eastAsia="Times New Roman" w:hAnsi="Arial" w:cs="Arial"/>
                <w:color w:val="212121"/>
                <w:kern w:val="0"/>
                <w:lang w:eastAsia="en-AU"/>
                <w14:ligatures w14:val="none"/>
              </w:rPr>
              <w:t>Educator</w:t>
            </w:r>
          </w:p>
        </w:tc>
      </w:tr>
      <w:tr w:rsidR="00F415D6" w:rsidRPr="00386CCF" w14:paraId="1F705BA5" w14:textId="77777777" w:rsidTr="000108DA">
        <w:trPr>
          <w:trHeight w:val="324"/>
        </w:trPr>
        <w:tc>
          <w:tcPr>
            <w:tcW w:w="11477" w:type="dxa"/>
          </w:tcPr>
          <w:p w14:paraId="528BBD50" w14:textId="19860649" w:rsidR="00F415D6" w:rsidRPr="00697309" w:rsidRDefault="00DF1BBC" w:rsidP="000108DA">
            <w:pPr>
              <w:textAlignment w:val="baseline"/>
              <w:rPr>
                <w:rFonts w:ascii="Arial" w:eastAsia="Times New Roman" w:hAnsi="Arial" w:cs="Arial"/>
                <w:color w:val="212121"/>
                <w:kern w:val="0"/>
                <w:lang w:eastAsia="en-AU"/>
                <w14:ligatures w14:val="none"/>
              </w:rPr>
            </w:pPr>
            <w:r w:rsidRPr="00DF1BBC">
              <w:rPr>
                <w:rFonts w:ascii="Arial" w:eastAsia="Times New Roman" w:hAnsi="Arial" w:cs="Arial"/>
                <w:color w:val="212121"/>
                <w:kern w:val="0"/>
                <w:lang w:eastAsia="en-AU"/>
                <w14:ligatures w14:val="none"/>
              </w:rPr>
              <w:t>Facilitate learn to ride programs to encourage the uptake of cycling as an accessible physical activity.</w:t>
            </w:r>
          </w:p>
        </w:tc>
        <w:tc>
          <w:tcPr>
            <w:tcW w:w="2556" w:type="dxa"/>
          </w:tcPr>
          <w:p w14:paraId="55EA7AA8" w14:textId="0EF1EEE7" w:rsidR="00F415D6" w:rsidRPr="00697309" w:rsidRDefault="00442CBA" w:rsidP="000108DA">
            <w:pPr>
              <w:textAlignment w:val="baseline"/>
              <w:rPr>
                <w:rFonts w:ascii="Arial" w:eastAsia="Times New Roman" w:hAnsi="Arial" w:cs="Arial"/>
                <w:color w:val="212121"/>
                <w:kern w:val="0"/>
                <w:lang w:eastAsia="en-AU"/>
                <w14:ligatures w14:val="none"/>
              </w:rPr>
            </w:pPr>
            <w:r w:rsidRPr="00442CBA">
              <w:rPr>
                <w:rFonts w:ascii="Arial" w:eastAsia="Times New Roman" w:hAnsi="Arial" w:cs="Arial"/>
                <w:color w:val="212121"/>
                <w:kern w:val="0"/>
                <w:lang w:eastAsia="en-AU"/>
                <w14:ligatures w14:val="none"/>
              </w:rPr>
              <w:t>Educator, Partner, Provider</w:t>
            </w:r>
          </w:p>
        </w:tc>
      </w:tr>
    </w:tbl>
    <w:p w14:paraId="6F64C972" w14:textId="77777777" w:rsidR="00DB6917" w:rsidRPr="00DB6917" w:rsidRDefault="00DB6917" w:rsidP="00DB6917">
      <w:pPr>
        <w:pStyle w:val="Heading1"/>
        <w:rPr>
          <w:rFonts w:eastAsia="Times New Roman"/>
          <w:lang w:eastAsia="en-AU"/>
        </w:rPr>
      </w:pPr>
      <w:bookmarkStart w:id="64" w:name="_Toc199943185"/>
      <w:bookmarkStart w:id="65" w:name="_Toc201323339"/>
      <w:r w:rsidRPr="00DB6917">
        <w:rPr>
          <w:rFonts w:eastAsia="Times New Roman"/>
          <w:lang w:eastAsia="en-AU"/>
        </w:rPr>
        <w:lastRenderedPageBreak/>
        <w:t>Priority 4: Creating safe and more inclusive communities</w:t>
      </w:r>
      <w:bookmarkEnd w:id="64"/>
      <w:bookmarkEnd w:id="65"/>
      <w:r w:rsidRPr="00DB6917">
        <w:rPr>
          <w:rFonts w:eastAsia="Times New Roman"/>
          <w:lang w:eastAsia="en-AU"/>
        </w:rPr>
        <w:t xml:space="preserve"> </w:t>
      </w:r>
    </w:p>
    <w:p w14:paraId="40835EE9" w14:textId="77777777" w:rsidR="00DB6917" w:rsidRPr="00DB6917" w:rsidRDefault="00DB6917" w:rsidP="00DB6917">
      <w:pPr>
        <w:pStyle w:val="Heading2"/>
        <w:rPr>
          <w:rFonts w:eastAsia="Times New Roman"/>
          <w:lang w:eastAsia="en-AU"/>
        </w:rPr>
      </w:pPr>
      <w:r w:rsidRPr="00DB6917">
        <w:rPr>
          <w:rFonts w:eastAsia="Times New Roman"/>
          <w:lang w:eastAsia="en-AU"/>
        </w:rPr>
        <w:t xml:space="preserve">Why is this a priority?  </w:t>
      </w:r>
    </w:p>
    <w:p w14:paraId="5522AAFD" w14:textId="60142246" w:rsidR="00DB6917" w:rsidRPr="00DB6917" w:rsidRDefault="00DB6917" w:rsidP="00DB6917">
      <w:pPr>
        <w:spacing w:after="0" w:line="240" w:lineRule="auto"/>
        <w:textAlignment w:val="baseline"/>
        <w:rPr>
          <w:rFonts w:ascii="Arial" w:eastAsia="Times New Roman" w:hAnsi="Arial" w:cs="Arial"/>
          <w:kern w:val="0"/>
          <w:lang w:eastAsia="en-AU"/>
          <w14:ligatures w14:val="none"/>
        </w:rPr>
      </w:pPr>
      <w:r w:rsidRPr="00DB6917">
        <w:rPr>
          <w:rFonts w:ascii="Arial" w:eastAsia="Times New Roman" w:hAnsi="Arial" w:cs="Arial"/>
          <w:kern w:val="0"/>
          <w:lang w:eastAsia="en-AU"/>
          <w14:ligatures w14:val="none"/>
        </w:rPr>
        <w:t>Under the Family Violence Protection Amendment Act (2017) councils must specify measures to prevent family violence and respond to the needs of victims of family violence, when preparing municipal public health and wellbeing plans</w:t>
      </w:r>
      <w:r w:rsidR="007D168A">
        <w:rPr>
          <w:rStyle w:val="FootnoteReference"/>
          <w:rFonts w:ascii="Arial" w:eastAsia="Times New Roman" w:hAnsi="Arial" w:cs="Arial"/>
          <w:kern w:val="0"/>
          <w:lang w:eastAsia="en-AU"/>
          <w14:ligatures w14:val="none"/>
        </w:rPr>
        <w:footnoteReference w:id="11"/>
      </w:r>
      <w:r w:rsidRPr="00DB6917">
        <w:rPr>
          <w:rFonts w:ascii="Arial" w:eastAsia="Times New Roman" w:hAnsi="Arial" w:cs="Arial"/>
          <w:kern w:val="0"/>
          <w:lang w:eastAsia="en-AU"/>
          <w14:ligatures w14:val="none"/>
        </w:rPr>
        <w:t xml:space="preserve">. </w:t>
      </w:r>
    </w:p>
    <w:p w14:paraId="2E069735" w14:textId="77777777" w:rsidR="00DB6917" w:rsidRPr="00DB6917" w:rsidRDefault="00DB6917" w:rsidP="00DB6917">
      <w:pPr>
        <w:spacing w:after="0" w:line="240" w:lineRule="auto"/>
        <w:textAlignment w:val="baseline"/>
        <w:rPr>
          <w:rFonts w:ascii="Arial" w:eastAsia="Times New Roman" w:hAnsi="Arial" w:cs="Arial"/>
          <w:kern w:val="0"/>
          <w:lang w:eastAsia="en-AU"/>
          <w14:ligatures w14:val="none"/>
        </w:rPr>
      </w:pPr>
    </w:p>
    <w:p w14:paraId="1280D799" w14:textId="5382172B" w:rsidR="00DB6917" w:rsidRPr="00DB6917" w:rsidRDefault="00DB6917" w:rsidP="00DB6917">
      <w:pPr>
        <w:spacing w:after="0" w:line="240" w:lineRule="auto"/>
        <w:textAlignment w:val="baseline"/>
        <w:rPr>
          <w:rFonts w:ascii="Arial" w:eastAsia="Times New Roman" w:hAnsi="Arial" w:cs="Arial"/>
          <w:kern w:val="0"/>
          <w:lang w:eastAsia="en-AU"/>
          <w14:ligatures w14:val="none"/>
        </w:rPr>
      </w:pPr>
      <w:r w:rsidRPr="00DB6917">
        <w:rPr>
          <w:rFonts w:ascii="Arial" w:eastAsia="Times New Roman" w:hAnsi="Arial" w:cs="Arial"/>
          <w:kern w:val="0"/>
          <w:lang w:eastAsia="en-AU"/>
          <w14:ligatures w14:val="none"/>
        </w:rPr>
        <w:t>The Gender Equality Act (2020) requires the public sector, councils and universities to undertake Gender Impact Assessments when developing or reviewing any policy, program or service, that has a direct and significant impact on the public</w:t>
      </w:r>
      <w:r w:rsidR="00863420">
        <w:rPr>
          <w:rStyle w:val="FootnoteReference"/>
          <w:rFonts w:ascii="Arial" w:eastAsia="Times New Roman" w:hAnsi="Arial" w:cs="Arial"/>
          <w:kern w:val="0"/>
          <w:lang w:eastAsia="en-AU"/>
          <w14:ligatures w14:val="none"/>
        </w:rPr>
        <w:footnoteReference w:id="12"/>
      </w:r>
      <w:r w:rsidRPr="00DB6917">
        <w:rPr>
          <w:rFonts w:ascii="Arial" w:eastAsia="Times New Roman" w:hAnsi="Arial" w:cs="Arial"/>
          <w:kern w:val="0"/>
          <w:lang w:eastAsia="en-AU"/>
          <w14:ligatures w14:val="none"/>
        </w:rPr>
        <w:t xml:space="preserve">. </w:t>
      </w:r>
    </w:p>
    <w:p w14:paraId="73DBC56C" w14:textId="77777777" w:rsidR="00DB6917" w:rsidRPr="00DB6917" w:rsidRDefault="00DB6917" w:rsidP="00DB6917">
      <w:pPr>
        <w:spacing w:after="0" w:line="240" w:lineRule="auto"/>
        <w:textAlignment w:val="baseline"/>
        <w:rPr>
          <w:rFonts w:ascii="Arial" w:eastAsia="Times New Roman" w:hAnsi="Arial" w:cs="Arial"/>
          <w:kern w:val="0"/>
          <w:lang w:eastAsia="en-AU"/>
          <w14:ligatures w14:val="none"/>
        </w:rPr>
      </w:pPr>
    </w:p>
    <w:p w14:paraId="1506A91D" w14:textId="77777777" w:rsidR="00DB6917" w:rsidRPr="00DB6917" w:rsidRDefault="00DB6917" w:rsidP="00DB6917">
      <w:pPr>
        <w:spacing w:after="0" w:line="240" w:lineRule="auto"/>
        <w:textAlignment w:val="baseline"/>
        <w:rPr>
          <w:rFonts w:ascii="Arial" w:eastAsia="Times New Roman" w:hAnsi="Arial" w:cs="Arial"/>
          <w:kern w:val="0"/>
          <w:lang w:eastAsia="en-AU"/>
          <w14:ligatures w14:val="none"/>
        </w:rPr>
      </w:pPr>
      <w:r w:rsidRPr="00DB6917">
        <w:rPr>
          <w:rFonts w:ascii="Arial" w:eastAsia="Times New Roman" w:hAnsi="Arial" w:cs="Arial"/>
          <w:kern w:val="0"/>
          <w:lang w:eastAsia="en-AU"/>
          <w14:ligatures w14:val="none"/>
        </w:rPr>
        <w:t xml:space="preserve">While Yarra Ranges is a relatively safe community, some groups face higher risks – particularly older people, young people, and those affected by family violence.  Key safety issues include family violence, falls amongst older residents, and drowning.  Preventing falls is essential for healthy ageing. Preventing family violence is crucial for protecting the physical and mental health of women and children and ensuring their safety and wellbeing, and social and economic security. </w:t>
      </w:r>
    </w:p>
    <w:p w14:paraId="43C63C63" w14:textId="77777777" w:rsidR="00DB6917" w:rsidRPr="00DB6917" w:rsidRDefault="00DB6917" w:rsidP="00DB6917">
      <w:pPr>
        <w:pStyle w:val="Heading3"/>
        <w:rPr>
          <w:rFonts w:eastAsia="Times New Roman"/>
          <w:lang w:eastAsia="en-AU"/>
        </w:rPr>
      </w:pPr>
      <w:r w:rsidRPr="00DB6917">
        <w:rPr>
          <w:rFonts w:eastAsia="Times New Roman"/>
          <w:lang w:eastAsia="en-AU"/>
        </w:rPr>
        <w:t xml:space="preserve">Family violence </w:t>
      </w:r>
    </w:p>
    <w:p w14:paraId="66E8AB34" w14:textId="77777777" w:rsidR="00DB6917" w:rsidRDefault="00DB6917" w:rsidP="00DB6917">
      <w:pPr>
        <w:spacing w:after="0" w:line="240" w:lineRule="auto"/>
        <w:textAlignment w:val="baseline"/>
        <w:rPr>
          <w:rFonts w:ascii="Arial" w:eastAsia="Times New Roman" w:hAnsi="Arial" w:cs="Arial"/>
          <w:kern w:val="0"/>
          <w:lang w:eastAsia="en-AU"/>
          <w14:ligatures w14:val="none"/>
        </w:rPr>
      </w:pPr>
      <w:r w:rsidRPr="00DB6917">
        <w:rPr>
          <w:rFonts w:ascii="Arial" w:eastAsia="Times New Roman" w:hAnsi="Arial" w:cs="Arial"/>
          <w:kern w:val="0"/>
          <w:lang w:eastAsia="en-AU"/>
          <w14:ligatures w14:val="none"/>
        </w:rPr>
        <w:t xml:space="preserve">Yarra Ranges has a below average rate of family violence.  Family violence increased by 18% during the pandemic but declined in 2023.  However, over the past four years, there has been a sharp rise in older victims—those aged 55 and over—and significant changes in the age of perpetrators.  The number of perpetrators aged over 55 more than doubled (up 103%), while those aged 0-17 increased by 72%. Most victims of family violence were female, and most perpetrators were male.   </w:t>
      </w:r>
    </w:p>
    <w:p w14:paraId="6874FC3B" w14:textId="77777777" w:rsidR="00442CBA" w:rsidRDefault="00442CBA" w:rsidP="00DB6917">
      <w:pPr>
        <w:spacing w:after="0" w:line="240" w:lineRule="auto"/>
        <w:textAlignment w:val="baseline"/>
        <w:rPr>
          <w:rFonts w:ascii="Arial" w:eastAsia="Times New Roman" w:hAnsi="Arial" w:cs="Arial"/>
          <w:kern w:val="0"/>
          <w:lang w:eastAsia="en-AU"/>
          <w14:ligatures w14:val="none"/>
        </w:rPr>
      </w:pPr>
    </w:p>
    <w:p w14:paraId="204F9C3C" w14:textId="77777777" w:rsidR="00F57364" w:rsidRDefault="00F57364" w:rsidP="00DB6917">
      <w:pPr>
        <w:spacing w:after="0" w:line="240" w:lineRule="auto"/>
        <w:textAlignment w:val="baseline"/>
        <w:rPr>
          <w:rFonts w:ascii="Arial" w:eastAsia="Times New Roman" w:hAnsi="Arial" w:cs="Arial"/>
          <w:kern w:val="0"/>
          <w:lang w:eastAsia="en-AU"/>
          <w14:ligatures w14:val="none"/>
        </w:rPr>
      </w:pPr>
    </w:p>
    <w:p w14:paraId="4DA3EC5E" w14:textId="77777777" w:rsidR="00F57364" w:rsidRDefault="00F57364" w:rsidP="00DB6917">
      <w:pPr>
        <w:spacing w:after="0" w:line="240" w:lineRule="auto"/>
        <w:textAlignment w:val="baseline"/>
        <w:rPr>
          <w:rFonts w:ascii="Arial" w:eastAsia="Times New Roman" w:hAnsi="Arial" w:cs="Arial"/>
          <w:kern w:val="0"/>
          <w:lang w:eastAsia="en-AU"/>
          <w14:ligatures w14:val="none"/>
        </w:rPr>
      </w:pPr>
    </w:p>
    <w:p w14:paraId="17E4615B" w14:textId="77777777" w:rsidR="00F57364" w:rsidRDefault="00F57364" w:rsidP="00DB6917">
      <w:pPr>
        <w:spacing w:after="0" w:line="240" w:lineRule="auto"/>
        <w:textAlignment w:val="baseline"/>
        <w:rPr>
          <w:rFonts w:ascii="Arial" w:eastAsia="Times New Roman" w:hAnsi="Arial" w:cs="Arial"/>
          <w:kern w:val="0"/>
          <w:lang w:eastAsia="en-AU"/>
          <w14:ligatures w14:val="none"/>
        </w:rPr>
      </w:pPr>
    </w:p>
    <w:p w14:paraId="35A6878E" w14:textId="77777777" w:rsidR="00F57364" w:rsidRPr="00DB6917" w:rsidRDefault="00F57364" w:rsidP="00DB6917">
      <w:pPr>
        <w:spacing w:after="0" w:line="240" w:lineRule="auto"/>
        <w:textAlignment w:val="baseline"/>
        <w:rPr>
          <w:rFonts w:ascii="Arial" w:eastAsia="Times New Roman" w:hAnsi="Arial" w:cs="Arial"/>
          <w:kern w:val="0"/>
          <w:lang w:eastAsia="en-AU"/>
          <w14:ligatures w14:val="none"/>
        </w:rPr>
      </w:pPr>
    </w:p>
    <w:p w14:paraId="4ECC0CC7" w14:textId="77777777" w:rsidR="000E3B84" w:rsidRPr="000E3B84" w:rsidRDefault="000E3B84" w:rsidP="000E3B84">
      <w:pPr>
        <w:pStyle w:val="Heading1"/>
        <w:rPr>
          <w:rFonts w:eastAsia="Times New Roman"/>
          <w:lang w:eastAsia="en-AU"/>
        </w:rPr>
      </w:pPr>
      <w:bookmarkStart w:id="66" w:name="_Toc199943186"/>
      <w:bookmarkStart w:id="67" w:name="_Toc201323340"/>
      <w:r w:rsidRPr="000E3B84">
        <w:rPr>
          <w:rFonts w:eastAsia="Times New Roman"/>
          <w:lang w:eastAsia="en-AU"/>
        </w:rPr>
        <w:lastRenderedPageBreak/>
        <w:t>Goal 1: Our community works together to prevent all forms of violence.</w:t>
      </w:r>
      <w:bookmarkEnd w:id="66"/>
      <w:bookmarkEnd w:id="67"/>
      <w:r w:rsidRPr="000E3B84">
        <w:rPr>
          <w:rFonts w:eastAsia="Times New Roman"/>
          <w:lang w:eastAsia="en-AU"/>
        </w:rPr>
        <w:t xml:space="preserve"> </w:t>
      </w:r>
    </w:p>
    <w:p w14:paraId="47458559" w14:textId="77777777" w:rsidR="000E3B84" w:rsidRPr="000E3B84" w:rsidRDefault="000E3B84" w:rsidP="000E3B84">
      <w:pPr>
        <w:pStyle w:val="Heading2"/>
        <w:rPr>
          <w:rFonts w:eastAsia="Times New Roman"/>
          <w:lang w:eastAsia="en-AU"/>
        </w:rPr>
      </w:pPr>
      <w:r w:rsidRPr="000E3B84">
        <w:rPr>
          <w:rFonts w:eastAsia="Times New Roman"/>
          <w:lang w:eastAsia="en-AU"/>
        </w:rPr>
        <w:t xml:space="preserve">Desired Outcomes </w:t>
      </w:r>
    </w:p>
    <w:p w14:paraId="5D23A822" w14:textId="77777777" w:rsidR="000E3B84" w:rsidRPr="000E3B84" w:rsidRDefault="000E3B84" w:rsidP="000E3B84">
      <w:pPr>
        <w:pStyle w:val="ListParagraph"/>
        <w:numPr>
          <w:ilvl w:val="0"/>
          <w:numId w:val="77"/>
        </w:numPr>
        <w:spacing w:after="0" w:line="240" w:lineRule="auto"/>
        <w:textAlignment w:val="baseline"/>
        <w:rPr>
          <w:rFonts w:ascii="Arial" w:eastAsia="Times New Roman" w:hAnsi="Arial" w:cs="Arial"/>
          <w:kern w:val="0"/>
          <w:lang w:eastAsia="en-AU"/>
          <w14:ligatures w14:val="none"/>
        </w:rPr>
      </w:pPr>
      <w:r w:rsidRPr="000E3B84">
        <w:rPr>
          <w:rFonts w:ascii="Arial" w:eastAsia="Times New Roman" w:hAnsi="Arial" w:cs="Arial"/>
          <w:kern w:val="0"/>
          <w:lang w:eastAsia="en-AU"/>
          <w14:ligatures w14:val="none"/>
        </w:rPr>
        <w:t xml:space="preserve">Reduced levels of violence against women and children </w:t>
      </w:r>
    </w:p>
    <w:p w14:paraId="6A35114F" w14:textId="77777777" w:rsidR="000E3B84" w:rsidRPr="000E3B84" w:rsidRDefault="000E3B84" w:rsidP="000E3B84">
      <w:pPr>
        <w:pStyle w:val="ListParagraph"/>
        <w:numPr>
          <w:ilvl w:val="0"/>
          <w:numId w:val="77"/>
        </w:numPr>
        <w:spacing w:after="0" w:line="240" w:lineRule="auto"/>
        <w:textAlignment w:val="baseline"/>
        <w:rPr>
          <w:rFonts w:ascii="Arial" w:eastAsia="Times New Roman" w:hAnsi="Arial" w:cs="Arial"/>
          <w:kern w:val="0"/>
          <w:lang w:eastAsia="en-AU"/>
          <w14:ligatures w14:val="none"/>
        </w:rPr>
      </w:pPr>
      <w:r w:rsidRPr="000E3B84">
        <w:rPr>
          <w:rFonts w:ascii="Arial" w:eastAsia="Times New Roman" w:hAnsi="Arial" w:cs="Arial"/>
          <w:kern w:val="0"/>
          <w:lang w:eastAsia="en-AU"/>
          <w14:ligatures w14:val="none"/>
        </w:rPr>
        <w:t xml:space="preserve">Reduced levels of elder abuse </w:t>
      </w:r>
    </w:p>
    <w:p w14:paraId="10E602B5"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0E3B84" w14:paraId="64B1C9BE" w14:textId="77777777" w:rsidTr="000108DA">
        <w:trPr>
          <w:trHeight w:val="757"/>
          <w:tblHeader/>
        </w:trPr>
        <w:tc>
          <w:tcPr>
            <w:tcW w:w="11477" w:type="dxa"/>
          </w:tcPr>
          <w:p w14:paraId="5B564212" w14:textId="77777777" w:rsidR="000E3B84" w:rsidRDefault="000E3B84" w:rsidP="000108DA">
            <w:pPr>
              <w:pStyle w:val="Heading2"/>
              <w:rPr>
                <w:rFonts w:eastAsia="Times New Roman"/>
                <w:lang w:eastAsia="en-AU"/>
              </w:rPr>
            </w:pPr>
            <w:r>
              <w:rPr>
                <w:rFonts w:eastAsia="Times New Roman"/>
                <w:lang w:eastAsia="en-AU"/>
              </w:rPr>
              <w:t>Strategic actions</w:t>
            </w:r>
          </w:p>
        </w:tc>
        <w:tc>
          <w:tcPr>
            <w:tcW w:w="2556" w:type="dxa"/>
          </w:tcPr>
          <w:p w14:paraId="17319870" w14:textId="77777777" w:rsidR="000E3B84" w:rsidRDefault="000E3B84" w:rsidP="000108DA">
            <w:pPr>
              <w:pStyle w:val="Heading2"/>
              <w:rPr>
                <w:rFonts w:eastAsia="Times New Roman"/>
                <w:lang w:eastAsia="en-AU"/>
              </w:rPr>
            </w:pPr>
            <w:r>
              <w:rPr>
                <w:rFonts w:eastAsia="Times New Roman"/>
                <w:lang w:eastAsia="en-AU"/>
              </w:rPr>
              <w:t>Council’s role</w:t>
            </w:r>
          </w:p>
        </w:tc>
      </w:tr>
      <w:tr w:rsidR="000E3B84" w:rsidRPr="00386CCF" w14:paraId="4EDECAD1" w14:textId="77777777" w:rsidTr="000108DA">
        <w:trPr>
          <w:trHeight w:val="324"/>
        </w:trPr>
        <w:tc>
          <w:tcPr>
            <w:tcW w:w="11477" w:type="dxa"/>
          </w:tcPr>
          <w:p w14:paraId="13955BB0" w14:textId="531C70B7" w:rsidR="000E3B84" w:rsidRPr="00386CCF"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Promote gender equality and prevent violence against women and children through whole-of-Council action. </w:t>
            </w:r>
          </w:p>
        </w:tc>
        <w:tc>
          <w:tcPr>
            <w:tcW w:w="2556" w:type="dxa"/>
          </w:tcPr>
          <w:p w14:paraId="63EB245C" w14:textId="2EED0F34" w:rsidR="000E3B84" w:rsidRPr="00386CCF"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Advocate, Educator, Partner, Planner, Provider  </w:t>
            </w:r>
          </w:p>
        </w:tc>
      </w:tr>
      <w:tr w:rsidR="000E3B84" w:rsidRPr="00386CCF" w14:paraId="31568AAD" w14:textId="77777777" w:rsidTr="000108DA">
        <w:trPr>
          <w:trHeight w:val="324"/>
        </w:trPr>
        <w:tc>
          <w:tcPr>
            <w:tcW w:w="11477" w:type="dxa"/>
          </w:tcPr>
          <w:p w14:paraId="42AE6049" w14:textId="0F4CE7EA" w:rsidR="000E3B84" w:rsidRPr="000E3B84"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During emergency events, provide key messages regarding the increased risk of family violence, and information about local support services.   </w:t>
            </w:r>
          </w:p>
        </w:tc>
        <w:tc>
          <w:tcPr>
            <w:tcW w:w="2556" w:type="dxa"/>
          </w:tcPr>
          <w:p w14:paraId="53639F6C" w14:textId="77777777" w:rsidR="000E3B84" w:rsidRPr="000E3B84"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Educator, Partner </w:t>
            </w:r>
          </w:p>
          <w:p w14:paraId="36B0A27E" w14:textId="4475BF4F" w:rsidR="000E3B84" w:rsidRPr="00386CCF" w:rsidRDefault="000E3B84" w:rsidP="000E3B84">
            <w:pPr>
              <w:textAlignment w:val="baseline"/>
              <w:rPr>
                <w:rFonts w:ascii="Arial" w:eastAsia="Times New Roman" w:hAnsi="Arial" w:cs="Arial"/>
                <w:color w:val="212121"/>
                <w:kern w:val="0"/>
                <w:lang w:eastAsia="en-AU"/>
                <w14:ligatures w14:val="none"/>
              </w:rPr>
            </w:pPr>
          </w:p>
        </w:tc>
      </w:tr>
      <w:tr w:rsidR="000E3B84" w:rsidRPr="00386CCF" w14:paraId="4C24058A" w14:textId="77777777" w:rsidTr="000108DA">
        <w:trPr>
          <w:trHeight w:val="324"/>
        </w:trPr>
        <w:tc>
          <w:tcPr>
            <w:tcW w:w="11477" w:type="dxa"/>
          </w:tcPr>
          <w:p w14:paraId="4E3AED8F" w14:textId="69463338" w:rsidR="000E3B84" w:rsidRPr="000E3B84"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Work with partners, including the Together for Equality and Respect Partnership to promote gender equality and prevent violence against women and children.  </w:t>
            </w:r>
          </w:p>
        </w:tc>
        <w:tc>
          <w:tcPr>
            <w:tcW w:w="2556" w:type="dxa"/>
          </w:tcPr>
          <w:p w14:paraId="45B85865" w14:textId="0E3A715A" w:rsidR="000E3B84" w:rsidRPr="00386CCF"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Advocate, Educator, Partner, Planner, Provider </w:t>
            </w:r>
          </w:p>
        </w:tc>
      </w:tr>
      <w:tr w:rsidR="000E3B84" w:rsidRPr="00386CCF" w14:paraId="3D1DD867" w14:textId="77777777" w:rsidTr="000108DA">
        <w:trPr>
          <w:trHeight w:val="324"/>
        </w:trPr>
        <w:tc>
          <w:tcPr>
            <w:tcW w:w="11477" w:type="dxa"/>
          </w:tcPr>
          <w:p w14:paraId="576C23A9" w14:textId="59ECC174" w:rsidR="000E3B84" w:rsidRPr="000E3B84"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Support community-led initiatives that promote gender equality, respectful relationships and healthy masculinities.  </w:t>
            </w:r>
          </w:p>
        </w:tc>
        <w:tc>
          <w:tcPr>
            <w:tcW w:w="2556" w:type="dxa"/>
          </w:tcPr>
          <w:p w14:paraId="14D9EF98" w14:textId="77777777" w:rsidR="000E3B84" w:rsidRPr="000E3B84"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Advocate, Partner </w:t>
            </w:r>
          </w:p>
          <w:p w14:paraId="6AA0FD2F" w14:textId="43F78760" w:rsidR="000E3B84" w:rsidRPr="00386CCF" w:rsidRDefault="000E3B84" w:rsidP="00A93579">
            <w:pPr>
              <w:textAlignment w:val="baseline"/>
              <w:rPr>
                <w:rFonts w:ascii="Arial" w:eastAsia="Times New Roman" w:hAnsi="Arial" w:cs="Arial"/>
                <w:color w:val="212121"/>
                <w:kern w:val="0"/>
                <w:lang w:eastAsia="en-AU"/>
                <w14:ligatures w14:val="none"/>
              </w:rPr>
            </w:pPr>
          </w:p>
        </w:tc>
      </w:tr>
      <w:tr w:rsidR="000E3B84" w:rsidRPr="00386CCF" w14:paraId="45990035" w14:textId="77777777" w:rsidTr="000108DA">
        <w:trPr>
          <w:trHeight w:val="324"/>
        </w:trPr>
        <w:tc>
          <w:tcPr>
            <w:tcW w:w="11477" w:type="dxa"/>
          </w:tcPr>
          <w:p w14:paraId="466A690B" w14:textId="06ED2A24" w:rsidR="000E3B84" w:rsidRPr="000E3B84" w:rsidRDefault="000E3B84" w:rsidP="000E3B84">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Promote respect for older people and strengthen community capacity to prevent elder abuse. </w:t>
            </w:r>
          </w:p>
        </w:tc>
        <w:tc>
          <w:tcPr>
            <w:tcW w:w="2556" w:type="dxa"/>
          </w:tcPr>
          <w:p w14:paraId="7B4C9FBD" w14:textId="7C21074D" w:rsidR="000E3B84" w:rsidRPr="00386CCF" w:rsidRDefault="00A93579" w:rsidP="000108DA">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 xml:space="preserve">Educator, Partner, Provider </w:t>
            </w:r>
          </w:p>
        </w:tc>
      </w:tr>
      <w:tr w:rsidR="000E3B84" w:rsidRPr="00386CCF" w14:paraId="6CB9ECD4" w14:textId="77777777" w:rsidTr="000108DA">
        <w:trPr>
          <w:trHeight w:val="324"/>
        </w:trPr>
        <w:tc>
          <w:tcPr>
            <w:tcW w:w="11477" w:type="dxa"/>
          </w:tcPr>
          <w:p w14:paraId="54179542" w14:textId="537649FE" w:rsidR="000E3B84" w:rsidRPr="00386CCF" w:rsidRDefault="000E3B84" w:rsidP="000108DA">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Empower older people to manage scam risks</w:t>
            </w:r>
            <w:r>
              <w:rPr>
                <w:rFonts w:ascii="Arial" w:eastAsia="Times New Roman" w:hAnsi="Arial" w:cs="Arial"/>
                <w:color w:val="212121"/>
                <w:kern w:val="0"/>
                <w:lang w:eastAsia="en-AU"/>
                <w14:ligatures w14:val="none"/>
              </w:rPr>
              <w:t>.</w:t>
            </w:r>
          </w:p>
        </w:tc>
        <w:tc>
          <w:tcPr>
            <w:tcW w:w="2556" w:type="dxa"/>
          </w:tcPr>
          <w:p w14:paraId="27C5DCF2" w14:textId="0701AE3D" w:rsidR="000E3B84" w:rsidRPr="00386CCF" w:rsidRDefault="00A93579" w:rsidP="000108DA">
            <w:pPr>
              <w:textAlignment w:val="baseline"/>
              <w:rPr>
                <w:rFonts w:ascii="Arial" w:eastAsia="Times New Roman" w:hAnsi="Arial" w:cs="Arial"/>
                <w:color w:val="212121"/>
                <w:kern w:val="0"/>
                <w:lang w:eastAsia="en-AU"/>
                <w14:ligatures w14:val="none"/>
              </w:rPr>
            </w:pPr>
            <w:r w:rsidRPr="000E3B84">
              <w:rPr>
                <w:rFonts w:ascii="Arial" w:eastAsia="Times New Roman" w:hAnsi="Arial" w:cs="Arial"/>
                <w:color w:val="212121"/>
                <w:kern w:val="0"/>
                <w:lang w:eastAsia="en-AU"/>
                <w14:ligatures w14:val="none"/>
              </w:rPr>
              <w:t>Educator, Partner</w:t>
            </w:r>
          </w:p>
        </w:tc>
      </w:tr>
    </w:tbl>
    <w:p w14:paraId="31356C82" w14:textId="77777777" w:rsid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806EC6B" w14:textId="77777777" w:rsid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BDBE464"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DD5AA17"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r w:rsidRPr="000E3B84">
        <w:rPr>
          <w:rFonts w:ascii="Segoe UI" w:eastAsia="Times New Roman" w:hAnsi="Segoe UI" w:cs="Segoe UI"/>
          <w:b/>
          <w:bCs/>
          <w:kern w:val="0"/>
          <w:sz w:val="18"/>
          <w:szCs w:val="18"/>
          <w:lang w:eastAsia="en-AU"/>
          <w14:ligatures w14:val="none"/>
        </w:rPr>
        <w:t xml:space="preserve"> </w:t>
      </w:r>
    </w:p>
    <w:p w14:paraId="18EB256D"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10077DC0"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r w:rsidRPr="000E3B84">
        <w:rPr>
          <w:rFonts w:ascii="Segoe UI" w:eastAsia="Times New Roman" w:hAnsi="Segoe UI" w:cs="Segoe UI"/>
          <w:b/>
          <w:bCs/>
          <w:kern w:val="0"/>
          <w:sz w:val="18"/>
          <w:szCs w:val="18"/>
          <w:lang w:eastAsia="en-AU"/>
          <w14:ligatures w14:val="none"/>
        </w:rPr>
        <w:t xml:space="preserve"> </w:t>
      </w:r>
    </w:p>
    <w:p w14:paraId="0A6FD63E"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34C048F8" w14:textId="7F2EB84C" w:rsidR="00BC2B88"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r w:rsidRPr="000E3B84">
        <w:rPr>
          <w:rFonts w:ascii="Segoe UI" w:eastAsia="Times New Roman" w:hAnsi="Segoe UI" w:cs="Segoe UI"/>
          <w:b/>
          <w:bCs/>
          <w:kern w:val="0"/>
          <w:sz w:val="18"/>
          <w:szCs w:val="18"/>
          <w:lang w:eastAsia="en-AU"/>
          <w14:ligatures w14:val="none"/>
        </w:rPr>
        <w:t xml:space="preserve"> </w:t>
      </w:r>
    </w:p>
    <w:p w14:paraId="7E874CFE" w14:textId="77777777" w:rsidR="00BC2B88" w:rsidRDefault="00BC2B88"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6CDA5772" w14:textId="77777777" w:rsidR="00BC2B88" w:rsidRDefault="00BC2B88"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03268962" w14:textId="2C5DFE5F" w:rsidR="000E3B84" w:rsidRPr="000E3B84" w:rsidRDefault="00F57364" w:rsidP="00A93579">
      <w:pPr>
        <w:pStyle w:val="Heading1"/>
        <w:rPr>
          <w:rFonts w:eastAsia="Times New Roman"/>
          <w:lang w:eastAsia="en-AU"/>
        </w:rPr>
      </w:pPr>
      <w:bookmarkStart w:id="68" w:name="_Toc199943188"/>
      <w:bookmarkStart w:id="69" w:name="_Toc201323341"/>
      <w:r>
        <w:rPr>
          <w:rFonts w:eastAsia="Times New Roman"/>
          <w:lang w:eastAsia="en-AU"/>
        </w:rPr>
        <w:lastRenderedPageBreak/>
        <w:t>G</w:t>
      </w:r>
      <w:r w:rsidR="000E3B84" w:rsidRPr="000E3B84">
        <w:rPr>
          <w:rFonts w:eastAsia="Times New Roman"/>
          <w:lang w:eastAsia="en-AU"/>
        </w:rPr>
        <w:t xml:space="preserve">oal </w:t>
      </w:r>
      <w:r w:rsidR="00262DD4">
        <w:rPr>
          <w:rFonts w:eastAsia="Times New Roman"/>
          <w:lang w:eastAsia="en-AU"/>
        </w:rPr>
        <w:t>2</w:t>
      </w:r>
      <w:r w:rsidR="000E3B84" w:rsidRPr="000E3B84">
        <w:rPr>
          <w:rFonts w:eastAsia="Times New Roman"/>
          <w:lang w:eastAsia="en-AU"/>
        </w:rPr>
        <w:t>: Our community has equitable access to spaces and services where everyone feels welcome and included.</w:t>
      </w:r>
      <w:bookmarkEnd w:id="68"/>
      <w:bookmarkEnd w:id="69"/>
      <w:r w:rsidR="000E3B84" w:rsidRPr="000E3B84">
        <w:rPr>
          <w:rFonts w:eastAsia="Times New Roman"/>
          <w:lang w:eastAsia="en-AU"/>
        </w:rPr>
        <w:t xml:space="preserve"> </w:t>
      </w:r>
    </w:p>
    <w:p w14:paraId="256F37B9" w14:textId="77777777" w:rsidR="000E3B84" w:rsidRPr="000E3B84" w:rsidRDefault="000E3B84" w:rsidP="00A93579">
      <w:pPr>
        <w:pStyle w:val="Heading2"/>
        <w:rPr>
          <w:rFonts w:eastAsia="Times New Roman"/>
          <w:lang w:eastAsia="en-AU"/>
        </w:rPr>
      </w:pPr>
      <w:r w:rsidRPr="000E3B84">
        <w:rPr>
          <w:rFonts w:eastAsia="Times New Roman"/>
          <w:lang w:eastAsia="en-AU"/>
        </w:rPr>
        <w:t xml:space="preserve">Desired Outcomes </w:t>
      </w:r>
    </w:p>
    <w:p w14:paraId="02B16BE7" w14:textId="77777777" w:rsidR="000E3B84" w:rsidRPr="00A93579" w:rsidRDefault="000E3B84" w:rsidP="00A93579">
      <w:pPr>
        <w:pStyle w:val="ListParagraph"/>
        <w:numPr>
          <w:ilvl w:val="0"/>
          <w:numId w:val="79"/>
        </w:numPr>
        <w:spacing w:after="0" w:line="240" w:lineRule="auto"/>
        <w:textAlignment w:val="baseline"/>
        <w:rPr>
          <w:rFonts w:ascii="Arial" w:eastAsia="Times New Roman" w:hAnsi="Arial" w:cs="Arial"/>
          <w:kern w:val="0"/>
          <w:lang w:eastAsia="en-AU"/>
          <w14:ligatures w14:val="none"/>
        </w:rPr>
      </w:pPr>
      <w:r w:rsidRPr="00A93579">
        <w:rPr>
          <w:rFonts w:ascii="Arial" w:eastAsia="Times New Roman" w:hAnsi="Arial" w:cs="Arial"/>
          <w:kern w:val="0"/>
          <w:lang w:eastAsia="en-AU"/>
          <w14:ligatures w14:val="none"/>
        </w:rPr>
        <w:t xml:space="preserve">Increased access to safe, accessible and inclusive Council spaces and services.  </w:t>
      </w:r>
    </w:p>
    <w:p w14:paraId="6B853F87"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16AFB861" w14:textId="77777777" w:rsidR="00A93579" w:rsidRDefault="00A93579" w:rsidP="000E3B84">
      <w:pPr>
        <w:spacing w:after="0" w:line="240" w:lineRule="auto"/>
        <w:textAlignment w:val="baseline"/>
        <w:rPr>
          <w:rFonts w:ascii="Segoe UI" w:eastAsia="Times New Roman" w:hAnsi="Segoe UI" w:cs="Segoe UI"/>
          <w:b/>
          <w:bCs/>
          <w:kern w:val="0"/>
          <w:sz w:val="18"/>
          <w:szCs w:val="18"/>
          <w:lang w:eastAsia="en-AU"/>
          <w14:ligatures w14:val="none"/>
        </w:rPr>
      </w:pPr>
    </w:p>
    <w:tbl>
      <w:tblPr>
        <w:tblStyle w:val="TableGrid"/>
        <w:tblW w:w="14033" w:type="dxa"/>
        <w:tblLook w:val="04A0" w:firstRow="1" w:lastRow="0" w:firstColumn="1" w:lastColumn="0" w:noHBand="0" w:noVBand="1"/>
      </w:tblPr>
      <w:tblGrid>
        <w:gridCol w:w="11477"/>
        <w:gridCol w:w="2556"/>
      </w:tblGrid>
      <w:tr w:rsidR="00A93579" w14:paraId="46E873DC" w14:textId="77777777" w:rsidTr="000108DA">
        <w:trPr>
          <w:trHeight w:val="757"/>
          <w:tblHeader/>
        </w:trPr>
        <w:tc>
          <w:tcPr>
            <w:tcW w:w="11477" w:type="dxa"/>
          </w:tcPr>
          <w:p w14:paraId="55E232BB" w14:textId="77777777" w:rsidR="00A93579" w:rsidRDefault="00A93579" w:rsidP="000108DA">
            <w:pPr>
              <w:pStyle w:val="Heading2"/>
              <w:rPr>
                <w:rFonts w:eastAsia="Times New Roman"/>
                <w:lang w:eastAsia="en-AU"/>
              </w:rPr>
            </w:pPr>
            <w:r>
              <w:rPr>
                <w:rFonts w:eastAsia="Times New Roman"/>
                <w:lang w:eastAsia="en-AU"/>
              </w:rPr>
              <w:t>Strategic actions</w:t>
            </w:r>
          </w:p>
        </w:tc>
        <w:tc>
          <w:tcPr>
            <w:tcW w:w="2556" w:type="dxa"/>
          </w:tcPr>
          <w:p w14:paraId="61C11250" w14:textId="77777777" w:rsidR="00A93579" w:rsidRDefault="00A93579" w:rsidP="000108DA">
            <w:pPr>
              <w:pStyle w:val="Heading2"/>
              <w:rPr>
                <w:rFonts w:eastAsia="Times New Roman"/>
                <w:lang w:eastAsia="en-AU"/>
              </w:rPr>
            </w:pPr>
            <w:r>
              <w:rPr>
                <w:rFonts w:eastAsia="Times New Roman"/>
                <w:lang w:eastAsia="en-AU"/>
              </w:rPr>
              <w:t>Council’s role</w:t>
            </w:r>
          </w:p>
        </w:tc>
      </w:tr>
      <w:tr w:rsidR="00A93579" w:rsidRPr="00386CCF" w14:paraId="393BDB6A" w14:textId="77777777" w:rsidTr="000108DA">
        <w:trPr>
          <w:trHeight w:val="324"/>
        </w:trPr>
        <w:tc>
          <w:tcPr>
            <w:tcW w:w="11477" w:type="dxa"/>
          </w:tcPr>
          <w:p w14:paraId="5EB18EDE" w14:textId="1E1F4687" w:rsidR="00A93579" w:rsidRPr="00386CCF" w:rsidRDefault="00A93579" w:rsidP="00A93579">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Apply accessibility principles and conduct “lived experience” site visits with relevant community representatives to identify improvement opportunities in parks and playspaces.  </w:t>
            </w:r>
          </w:p>
        </w:tc>
        <w:tc>
          <w:tcPr>
            <w:tcW w:w="2556" w:type="dxa"/>
          </w:tcPr>
          <w:p w14:paraId="234738C8" w14:textId="77777777" w:rsidR="00A93579" w:rsidRPr="00A93579" w:rsidRDefault="00A93579" w:rsidP="00A93579">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Partner, Provider </w:t>
            </w:r>
          </w:p>
          <w:p w14:paraId="5CC2D395" w14:textId="1E278B7C" w:rsidR="00A93579" w:rsidRPr="00386CCF" w:rsidRDefault="00A93579" w:rsidP="00A93579">
            <w:pPr>
              <w:textAlignment w:val="baseline"/>
              <w:rPr>
                <w:rFonts w:ascii="Arial" w:eastAsia="Times New Roman" w:hAnsi="Arial" w:cs="Arial"/>
                <w:color w:val="212121"/>
                <w:kern w:val="0"/>
                <w:lang w:eastAsia="en-AU"/>
                <w14:ligatures w14:val="none"/>
              </w:rPr>
            </w:pPr>
          </w:p>
        </w:tc>
      </w:tr>
      <w:tr w:rsidR="00A93579" w:rsidRPr="00386CCF" w14:paraId="01E54EE8" w14:textId="77777777" w:rsidTr="000108DA">
        <w:trPr>
          <w:trHeight w:val="324"/>
        </w:trPr>
        <w:tc>
          <w:tcPr>
            <w:tcW w:w="11477" w:type="dxa"/>
          </w:tcPr>
          <w:p w14:paraId="485D34A5" w14:textId="0E44C81C" w:rsidR="00A93579" w:rsidRPr="00386CCF" w:rsidRDefault="00A93579" w:rsidP="00A93579">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Apply Crime Prevention Through Environmental Design and Gender Inclusive principles to enhance safety, belonging and accessibility in parks and civic spaces. </w:t>
            </w:r>
          </w:p>
        </w:tc>
        <w:tc>
          <w:tcPr>
            <w:tcW w:w="2556" w:type="dxa"/>
          </w:tcPr>
          <w:p w14:paraId="6E1EE2DE" w14:textId="77777777" w:rsidR="00A93579" w:rsidRPr="00A93579" w:rsidRDefault="00A93579" w:rsidP="00A93579">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Planner, Provider </w:t>
            </w:r>
          </w:p>
          <w:p w14:paraId="76C515E1" w14:textId="0DF2A0E0" w:rsidR="00A93579" w:rsidRPr="00386CCF" w:rsidRDefault="00A93579" w:rsidP="00A93579">
            <w:pPr>
              <w:textAlignment w:val="baseline"/>
              <w:rPr>
                <w:rFonts w:ascii="Arial" w:eastAsia="Times New Roman" w:hAnsi="Arial" w:cs="Arial"/>
                <w:color w:val="212121"/>
                <w:kern w:val="0"/>
                <w:lang w:eastAsia="en-AU"/>
                <w14:ligatures w14:val="none"/>
              </w:rPr>
            </w:pPr>
          </w:p>
        </w:tc>
      </w:tr>
      <w:tr w:rsidR="00A93579" w:rsidRPr="00386CCF" w14:paraId="4E800BC5" w14:textId="77777777" w:rsidTr="000108DA">
        <w:trPr>
          <w:trHeight w:val="324"/>
        </w:trPr>
        <w:tc>
          <w:tcPr>
            <w:tcW w:w="11477" w:type="dxa"/>
          </w:tcPr>
          <w:p w14:paraId="5EBD72E5" w14:textId="344A82B9" w:rsidR="00A93579" w:rsidRPr="00A93579" w:rsidRDefault="00A93579" w:rsidP="00A93579">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Develop a Code of Conduct for people hiring/leasing Council venues to ensure safety and inclusion for all, including how to report concerns or complaints. </w:t>
            </w:r>
          </w:p>
        </w:tc>
        <w:tc>
          <w:tcPr>
            <w:tcW w:w="2556" w:type="dxa"/>
          </w:tcPr>
          <w:p w14:paraId="301271AA" w14:textId="77777777" w:rsidR="00A93579" w:rsidRPr="00A93579" w:rsidRDefault="00A93579" w:rsidP="00A93579">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Educator, Provider </w:t>
            </w:r>
          </w:p>
          <w:p w14:paraId="24EDB686" w14:textId="1D85BFAD" w:rsidR="00A93579" w:rsidRPr="00386CCF" w:rsidRDefault="00A93579" w:rsidP="00A93579">
            <w:pPr>
              <w:textAlignment w:val="baseline"/>
              <w:rPr>
                <w:rFonts w:ascii="Arial" w:eastAsia="Times New Roman" w:hAnsi="Arial" w:cs="Arial"/>
                <w:color w:val="212121"/>
                <w:kern w:val="0"/>
                <w:lang w:eastAsia="en-AU"/>
                <w14:ligatures w14:val="none"/>
              </w:rPr>
            </w:pPr>
          </w:p>
        </w:tc>
      </w:tr>
      <w:tr w:rsidR="00A93579" w:rsidRPr="00386CCF" w14:paraId="5C1BC607" w14:textId="77777777" w:rsidTr="000108DA">
        <w:trPr>
          <w:trHeight w:val="324"/>
        </w:trPr>
        <w:tc>
          <w:tcPr>
            <w:tcW w:w="11477" w:type="dxa"/>
          </w:tcPr>
          <w:p w14:paraId="5510B8A0" w14:textId="15B194B0" w:rsidR="00A93579" w:rsidRPr="00A93579" w:rsidRDefault="00A93579" w:rsidP="000108DA">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 xml:space="preserve">Establish a Human Rights and Social Equity position statement to guide Council’s decision making, service delivery and community engagement, ensuring fair access, inclusion and respect for the rights and dignity of all residents. </w:t>
            </w:r>
          </w:p>
        </w:tc>
        <w:tc>
          <w:tcPr>
            <w:tcW w:w="2556" w:type="dxa"/>
          </w:tcPr>
          <w:p w14:paraId="7D87C19E" w14:textId="2F17008D" w:rsidR="00A93579" w:rsidRPr="00386CCF" w:rsidRDefault="00A93579" w:rsidP="000108DA">
            <w:pPr>
              <w:textAlignment w:val="baseline"/>
              <w:rPr>
                <w:rFonts w:ascii="Arial" w:eastAsia="Times New Roman" w:hAnsi="Arial" w:cs="Arial"/>
                <w:color w:val="212121"/>
                <w:kern w:val="0"/>
                <w:lang w:eastAsia="en-AU"/>
                <w14:ligatures w14:val="none"/>
              </w:rPr>
            </w:pPr>
            <w:r w:rsidRPr="00A93579">
              <w:rPr>
                <w:rFonts w:ascii="Arial" w:eastAsia="Times New Roman" w:hAnsi="Arial" w:cs="Arial"/>
                <w:color w:val="212121"/>
                <w:kern w:val="0"/>
                <w:lang w:eastAsia="en-AU"/>
                <w14:ligatures w14:val="none"/>
              </w:rPr>
              <w:t>Partner, Planner, Provider</w:t>
            </w:r>
          </w:p>
        </w:tc>
      </w:tr>
    </w:tbl>
    <w:p w14:paraId="533A3157" w14:textId="77777777" w:rsidR="00A93579" w:rsidRDefault="00A93579"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1AB2D78" w14:textId="77777777" w:rsidR="00A93579" w:rsidRDefault="00A93579"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13F0A5DF"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2AF0235"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16A28FE2"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613E771D"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158EEC4"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48D0EEBC"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0C61EA9E" w14:textId="77777777" w:rsidR="007F7426" w:rsidRDefault="007F7426"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22FEDF73"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7DA0D89D" w14:textId="77777777" w:rsidR="007F7426" w:rsidRPr="007F7426" w:rsidRDefault="007F7426" w:rsidP="007F7426">
      <w:pPr>
        <w:pStyle w:val="Heading1"/>
        <w:rPr>
          <w:rFonts w:eastAsia="Times New Roman"/>
          <w:lang w:eastAsia="en-AU"/>
        </w:rPr>
      </w:pPr>
      <w:bookmarkStart w:id="70" w:name="_Toc199943189"/>
      <w:bookmarkStart w:id="71" w:name="_Toc201323342"/>
      <w:r w:rsidRPr="007F7426">
        <w:rPr>
          <w:rFonts w:eastAsia="Times New Roman"/>
          <w:lang w:eastAsia="en-AU"/>
        </w:rPr>
        <w:lastRenderedPageBreak/>
        <w:t>Advocacy</w:t>
      </w:r>
      <w:bookmarkEnd w:id="70"/>
      <w:bookmarkEnd w:id="71"/>
      <w:r w:rsidRPr="007F7426">
        <w:rPr>
          <w:rFonts w:eastAsia="Times New Roman"/>
          <w:lang w:eastAsia="en-AU"/>
        </w:rPr>
        <w:t xml:space="preserve"> </w:t>
      </w:r>
    </w:p>
    <w:p w14:paraId="6AD3BF2F" w14:textId="77777777" w:rsidR="007F7426" w:rsidRPr="009214CB" w:rsidRDefault="007F7426" w:rsidP="007F7426">
      <w:p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In addition to the priorities of the Strategy, there are other areas where Council will take an advocacy role. These advocacy priorities point to important systemic issues and the social determinants of health. Many are a longstanding focus for Council, they are: </w:t>
      </w:r>
    </w:p>
    <w:p w14:paraId="13195B53" w14:textId="77777777" w:rsidR="007F7426" w:rsidRPr="009214CB" w:rsidRDefault="007F7426" w:rsidP="009214CB">
      <w:pPr>
        <w:pStyle w:val="Heading2"/>
        <w:rPr>
          <w:rFonts w:eastAsia="Times New Roman"/>
          <w:lang w:eastAsia="en-AU"/>
        </w:rPr>
      </w:pPr>
      <w:r w:rsidRPr="009214CB">
        <w:rPr>
          <w:rFonts w:eastAsia="Times New Roman"/>
          <w:lang w:eastAsia="en-AU"/>
        </w:rPr>
        <w:t xml:space="preserve">Increase housing opportunities and partnerships </w:t>
      </w:r>
    </w:p>
    <w:p w14:paraId="4BC96E10" w14:textId="77777777" w:rsidR="007F7426" w:rsidRPr="009214CB" w:rsidRDefault="007F7426" w:rsidP="009214CB">
      <w:pPr>
        <w:pStyle w:val="ListParagraph"/>
        <w:numPr>
          <w:ilvl w:val="0"/>
          <w:numId w:val="79"/>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Increased state and federal government investment in social and affordable housing and homelessness services. </w:t>
      </w:r>
    </w:p>
    <w:p w14:paraId="7E0226D8" w14:textId="0E9ABE65" w:rsidR="007F7426" w:rsidRPr="009214CB" w:rsidRDefault="007F7426" w:rsidP="009214CB">
      <w:pPr>
        <w:pStyle w:val="Heading2"/>
        <w:rPr>
          <w:rFonts w:eastAsia="Times New Roman"/>
          <w:lang w:eastAsia="en-AU"/>
        </w:rPr>
      </w:pPr>
      <w:r w:rsidRPr="009214CB">
        <w:rPr>
          <w:rFonts w:eastAsia="Times New Roman"/>
          <w:lang w:eastAsia="en-AU"/>
        </w:rPr>
        <w:t>Increase health</w:t>
      </w:r>
      <w:r w:rsidR="009214CB">
        <w:rPr>
          <w:rFonts w:eastAsia="Times New Roman"/>
          <w:lang w:eastAsia="en-AU"/>
        </w:rPr>
        <w:t xml:space="preserve"> </w:t>
      </w:r>
      <w:r w:rsidRPr="009214CB">
        <w:rPr>
          <w:rFonts w:eastAsia="Times New Roman"/>
          <w:lang w:eastAsia="en-AU"/>
        </w:rPr>
        <w:t xml:space="preserve">services </w:t>
      </w:r>
    </w:p>
    <w:p w14:paraId="142E8CDC" w14:textId="77777777" w:rsidR="007F7426" w:rsidRPr="009214CB" w:rsidRDefault="007F7426" w:rsidP="009214CB">
      <w:pPr>
        <w:pStyle w:val="ListParagraph"/>
        <w:numPr>
          <w:ilvl w:val="0"/>
          <w:numId w:val="79"/>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Sustainable funding for the integrated Aboriginal community-controlled health service. </w:t>
      </w:r>
    </w:p>
    <w:p w14:paraId="6EE5A43B" w14:textId="77777777" w:rsidR="007F7426" w:rsidRPr="009214CB" w:rsidRDefault="007F7426" w:rsidP="009214CB">
      <w:pPr>
        <w:pStyle w:val="ListParagraph"/>
        <w:numPr>
          <w:ilvl w:val="0"/>
          <w:numId w:val="79"/>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Better access to health prevention, early intervention and health care services, particularly for children, young people, and vulnerable population groups.   </w:t>
      </w:r>
    </w:p>
    <w:p w14:paraId="2394B51C" w14:textId="77777777" w:rsidR="007F7426" w:rsidRPr="009214CB" w:rsidRDefault="007F7426" w:rsidP="009214CB">
      <w:pPr>
        <w:pStyle w:val="Heading2"/>
        <w:rPr>
          <w:rFonts w:eastAsia="Times New Roman"/>
          <w:lang w:eastAsia="en-AU"/>
        </w:rPr>
      </w:pPr>
      <w:r w:rsidRPr="009214CB">
        <w:rPr>
          <w:rFonts w:eastAsia="Times New Roman"/>
          <w:lang w:eastAsia="en-AU"/>
        </w:rPr>
        <w:t xml:space="preserve">Increase safety and inclusion </w:t>
      </w:r>
    </w:p>
    <w:p w14:paraId="3B9AC713" w14:textId="77777777" w:rsidR="007F7426" w:rsidRPr="009214CB" w:rsidRDefault="007F7426" w:rsidP="009214CB">
      <w:pPr>
        <w:pStyle w:val="ListParagraph"/>
        <w:numPr>
          <w:ilvl w:val="0"/>
          <w:numId w:val="80"/>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Improved public and community transport to increase service access in outer areas. </w:t>
      </w:r>
    </w:p>
    <w:p w14:paraId="4D22060F" w14:textId="77777777" w:rsidR="007F7426" w:rsidRPr="009214CB" w:rsidRDefault="007F7426" w:rsidP="009214CB">
      <w:pPr>
        <w:pStyle w:val="ListParagraph"/>
        <w:numPr>
          <w:ilvl w:val="0"/>
          <w:numId w:val="80"/>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Create and foster culturally safe and inclusive services and spaces, particularly for women, young people and diverse groups. </w:t>
      </w:r>
    </w:p>
    <w:p w14:paraId="56D32384" w14:textId="77777777" w:rsidR="007F7426" w:rsidRPr="009214CB" w:rsidRDefault="007F7426" w:rsidP="009214CB">
      <w:pPr>
        <w:pStyle w:val="Heading2"/>
        <w:rPr>
          <w:rFonts w:eastAsia="Times New Roman"/>
          <w:lang w:eastAsia="en-AU"/>
        </w:rPr>
      </w:pPr>
      <w:r w:rsidRPr="009214CB">
        <w:rPr>
          <w:rFonts w:eastAsia="Times New Roman"/>
          <w:lang w:eastAsia="en-AU"/>
        </w:rPr>
        <w:t xml:space="preserve">Increase physical activity </w:t>
      </w:r>
    </w:p>
    <w:p w14:paraId="7B60492F" w14:textId="77777777" w:rsidR="007F7426" w:rsidRPr="009214CB" w:rsidRDefault="007F7426" w:rsidP="009214CB">
      <w:pPr>
        <w:pStyle w:val="ListParagraph"/>
        <w:numPr>
          <w:ilvl w:val="0"/>
          <w:numId w:val="81"/>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Increased funding to improve walking, cycling and transport routes. </w:t>
      </w:r>
    </w:p>
    <w:p w14:paraId="57EFB4FC" w14:textId="77777777" w:rsidR="007F7426" w:rsidRPr="009214CB" w:rsidRDefault="007F7426" w:rsidP="009214CB">
      <w:pPr>
        <w:pStyle w:val="ListParagraph"/>
        <w:numPr>
          <w:ilvl w:val="0"/>
          <w:numId w:val="81"/>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Support for infrastructure upgrades to create inclusive recreation and sporting facilities. </w:t>
      </w:r>
    </w:p>
    <w:p w14:paraId="514F08D5" w14:textId="77777777" w:rsidR="007F7426" w:rsidRPr="009214CB" w:rsidRDefault="007F7426" w:rsidP="009214CB">
      <w:pPr>
        <w:pStyle w:val="Heading2"/>
        <w:rPr>
          <w:rFonts w:eastAsia="Times New Roman"/>
          <w:lang w:eastAsia="en-AU"/>
        </w:rPr>
      </w:pPr>
      <w:r w:rsidRPr="009214CB">
        <w:rPr>
          <w:rFonts w:eastAsia="Times New Roman"/>
          <w:lang w:eastAsia="en-AU"/>
        </w:rPr>
        <w:t xml:space="preserve">Increase climate adaptation and reduced impacts of extreme weather </w:t>
      </w:r>
    </w:p>
    <w:p w14:paraId="46EDF621" w14:textId="77777777" w:rsidR="007F7426" w:rsidRPr="009214CB" w:rsidRDefault="007F7426" w:rsidP="009214CB">
      <w:pPr>
        <w:pStyle w:val="ListParagraph"/>
        <w:numPr>
          <w:ilvl w:val="0"/>
          <w:numId w:val="82"/>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Increased place-based funding and resources to help communities to adapt to the health impacts of climate change. </w:t>
      </w:r>
    </w:p>
    <w:p w14:paraId="7DA1228A" w14:textId="77777777" w:rsidR="007F7426" w:rsidRPr="009214CB" w:rsidRDefault="007F7426" w:rsidP="009214CB">
      <w:pPr>
        <w:pStyle w:val="ListParagraph"/>
        <w:numPr>
          <w:ilvl w:val="0"/>
          <w:numId w:val="82"/>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Resilient telecommunications and energy infrastructure for communities and households. </w:t>
      </w:r>
    </w:p>
    <w:p w14:paraId="6BF311FE" w14:textId="77777777" w:rsidR="007F7426" w:rsidRPr="009214CB" w:rsidRDefault="007F7426" w:rsidP="009214CB">
      <w:pPr>
        <w:pStyle w:val="Heading2"/>
        <w:rPr>
          <w:rFonts w:eastAsia="Times New Roman"/>
          <w:lang w:eastAsia="en-AU"/>
        </w:rPr>
      </w:pPr>
      <w:r w:rsidRPr="009214CB">
        <w:rPr>
          <w:rFonts w:eastAsia="Times New Roman"/>
          <w:lang w:eastAsia="en-AU"/>
        </w:rPr>
        <w:lastRenderedPageBreak/>
        <w:t xml:space="preserve">Increase food security </w:t>
      </w:r>
    </w:p>
    <w:p w14:paraId="728E8460" w14:textId="224B18FB" w:rsidR="007F7426" w:rsidRPr="009214CB" w:rsidRDefault="007F7426" w:rsidP="009214CB">
      <w:pPr>
        <w:pStyle w:val="ListParagraph"/>
        <w:numPr>
          <w:ilvl w:val="0"/>
          <w:numId w:val="83"/>
        </w:numPr>
        <w:spacing w:after="0" w:line="240" w:lineRule="auto"/>
        <w:textAlignment w:val="baseline"/>
        <w:rPr>
          <w:rFonts w:ascii="Arial" w:eastAsia="Times New Roman" w:hAnsi="Arial" w:cs="Arial"/>
          <w:kern w:val="0"/>
          <w:lang w:eastAsia="en-AU"/>
          <w14:ligatures w14:val="none"/>
        </w:rPr>
      </w:pPr>
      <w:r w:rsidRPr="009214CB">
        <w:rPr>
          <w:rFonts w:ascii="Arial" w:eastAsia="Times New Roman" w:hAnsi="Arial" w:cs="Arial"/>
          <w:kern w:val="0"/>
          <w:lang w:eastAsia="en-AU"/>
          <w14:ligatures w14:val="none"/>
        </w:rPr>
        <w:t xml:space="preserve">Increased investment in food hub infrastructure such as regional food hubs, community gardens, markets, and local agribusinesses. </w:t>
      </w:r>
    </w:p>
    <w:p w14:paraId="60795581" w14:textId="77777777" w:rsidR="007F7426" w:rsidRDefault="007F7426"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20B20434"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14E7E48F"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A8AC97C"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0C50A20F"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2BBA9E32"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D22EFF9"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0E7B37F9"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5C5DD1E6"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835DAAB"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039A0BBA"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7A87D369"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0158E4BF"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E0DF518"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53BEB6B6"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A526F3B"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5E8CE13"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7E45B64F"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25DB1881"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1147C168"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5F4B2BB6"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44791A76"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38B6C6F3"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78E74B6F"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0EB53F7B"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6DFEE8D8" w14:textId="77777777" w:rsidR="004D435D"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354A9DFC" w14:textId="77777777" w:rsidR="004D435D" w:rsidRPr="007F7426" w:rsidRDefault="004D435D" w:rsidP="007F7426">
      <w:pPr>
        <w:spacing w:after="0" w:line="240" w:lineRule="auto"/>
        <w:textAlignment w:val="baseline"/>
        <w:rPr>
          <w:rFonts w:ascii="Segoe UI" w:eastAsia="Times New Roman" w:hAnsi="Segoe UI" w:cs="Segoe UI"/>
          <w:b/>
          <w:bCs/>
          <w:kern w:val="0"/>
          <w:sz w:val="18"/>
          <w:szCs w:val="18"/>
          <w:lang w:eastAsia="en-AU"/>
          <w14:ligatures w14:val="none"/>
        </w:rPr>
      </w:pPr>
    </w:p>
    <w:p w14:paraId="2A1D5418" w14:textId="341A6B02" w:rsidR="007F7426" w:rsidRPr="007F7426" w:rsidRDefault="00BC2B88" w:rsidP="001C57FE">
      <w:pPr>
        <w:pStyle w:val="Heading1"/>
        <w:rPr>
          <w:rFonts w:eastAsia="Times New Roman"/>
          <w:lang w:eastAsia="en-AU"/>
        </w:rPr>
      </w:pPr>
      <w:bookmarkStart w:id="72" w:name="_Toc199943190"/>
      <w:bookmarkStart w:id="73" w:name="_Toc201323343"/>
      <w:r>
        <w:rPr>
          <w:rFonts w:eastAsia="Times New Roman"/>
          <w:lang w:eastAsia="en-AU"/>
        </w:rPr>
        <w:lastRenderedPageBreak/>
        <w:t>G</w:t>
      </w:r>
      <w:r w:rsidR="007F7426" w:rsidRPr="007F7426">
        <w:rPr>
          <w:rFonts w:eastAsia="Times New Roman"/>
          <w:lang w:eastAsia="en-AU"/>
        </w:rPr>
        <w:t>overnance and reporting</w:t>
      </w:r>
      <w:bookmarkEnd w:id="72"/>
      <w:bookmarkEnd w:id="73"/>
      <w:r w:rsidR="007F7426" w:rsidRPr="007F7426">
        <w:rPr>
          <w:rFonts w:eastAsia="Times New Roman"/>
          <w:lang w:eastAsia="en-AU"/>
        </w:rPr>
        <w:t xml:space="preserve"> </w:t>
      </w:r>
    </w:p>
    <w:p w14:paraId="5E0601F5" w14:textId="56CD7375"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r w:rsidRPr="001C57FE">
        <w:rPr>
          <w:rFonts w:ascii="Arial" w:eastAsia="Times New Roman" w:hAnsi="Arial" w:cs="Arial"/>
          <w:kern w:val="0"/>
          <w:lang w:eastAsia="en-AU"/>
          <w14:ligatures w14:val="none"/>
        </w:rPr>
        <w:t xml:space="preserve">Council reviews the Health and Wellbeing Strategy each year to track progress and assess whether actions are achieving the intended outcomes, need adjusting, or should be continued, stopped or replaced. This keeps the Strategy relevant and responsive to community needs. Reviews may also identify new actions in response to emerging issues. Each annual review will be published on Council’s website. </w:t>
      </w:r>
    </w:p>
    <w:p w14:paraId="27860A05" w14:textId="77777777"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p>
    <w:p w14:paraId="3EB96D0F" w14:textId="5FC70F92"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r w:rsidRPr="001C57FE">
        <w:rPr>
          <w:rFonts w:ascii="Arial" w:eastAsia="Times New Roman" w:hAnsi="Arial" w:cs="Arial"/>
          <w:kern w:val="0"/>
          <w:lang w:eastAsia="en-AU"/>
          <w14:ligatures w14:val="none"/>
        </w:rPr>
        <w:t>These reviews help celebrate achievements, inform other Council strategies, policies and plans, guide funding decisions, and highlight partnership opportunities. The final-year review will have a longer-term view, focusing on the Strategy’s overall impact and outcomes, aligned with the Victorian Public Health and Wellbeing Outcomes Framework.</w:t>
      </w:r>
    </w:p>
    <w:p w14:paraId="79DCB5DD" w14:textId="77777777" w:rsidR="001C57FE" w:rsidRPr="001C57FE" w:rsidRDefault="001C57FE" w:rsidP="007F7426">
      <w:pPr>
        <w:spacing w:after="0" w:line="240" w:lineRule="auto"/>
        <w:textAlignment w:val="baseline"/>
        <w:rPr>
          <w:rFonts w:ascii="Arial" w:eastAsia="Times New Roman" w:hAnsi="Arial" w:cs="Arial"/>
          <w:kern w:val="0"/>
          <w:lang w:eastAsia="en-AU"/>
          <w14:ligatures w14:val="none"/>
        </w:rPr>
      </w:pPr>
    </w:p>
    <w:p w14:paraId="2F585336" w14:textId="77777777"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r w:rsidRPr="001C57FE">
        <w:rPr>
          <w:rFonts w:ascii="Arial" w:eastAsia="Times New Roman" w:hAnsi="Arial" w:cs="Arial"/>
          <w:kern w:val="0"/>
          <w:lang w:eastAsia="en-AU"/>
          <w14:ligatures w14:val="none"/>
        </w:rPr>
        <w:t xml:space="preserve">Council is developing performance indicators to measure outcomes and will seek feedback from its advisory committees as part of the review process. </w:t>
      </w:r>
    </w:p>
    <w:p w14:paraId="6A7D1D40" w14:textId="77777777"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p>
    <w:p w14:paraId="1D3D2ADD" w14:textId="632A2CC8"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r w:rsidRPr="001C57FE">
        <w:rPr>
          <w:rFonts w:ascii="Arial" w:eastAsia="Times New Roman" w:hAnsi="Arial" w:cs="Arial"/>
          <w:kern w:val="0"/>
          <w:lang w:eastAsia="en-AU"/>
          <w14:ligatures w14:val="none"/>
        </w:rPr>
        <w:t xml:space="preserve">The Health and Wellbeing Advisory Committee and Health and Wellbeing Steering Committee will provide ongoing advice and input into the Strategy’s implementation. Neither committee has authority to make decisions on behalf of Council, nor do they have delegated authority to act for or incur expenditure on behalf of Council. </w:t>
      </w:r>
    </w:p>
    <w:p w14:paraId="65331D3B" w14:textId="77777777" w:rsidR="00BC2B88" w:rsidRDefault="00BC2B88" w:rsidP="007F7426">
      <w:pPr>
        <w:spacing w:after="0" w:line="240" w:lineRule="auto"/>
        <w:textAlignment w:val="baseline"/>
        <w:rPr>
          <w:rFonts w:ascii="Arial" w:eastAsia="Times New Roman" w:hAnsi="Arial" w:cs="Arial"/>
          <w:kern w:val="0"/>
          <w:lang w:eastAsia="en-AU"/>
          <w14:ligatures w14:val="none"/>
        </w:rPr>
      </w:pPr>
    </w:p>
    <w:p w14:paraId="6C2A8514" w14:textId="77777777" w:rsidR="007F7426" w:rsidRPr="007F7426" w:rsidRDefault="007F7426" w:rsidP="001C57FE">
      <w:pPr>
        <w:pStyle w:val="Heading2"/>
        <w:rPr>
          <w:rFonts w:eastAsia="Times New Roman"/>
          <w:lang w:eastAsia="en-AU"/>
        </w:rPr>
      </w:pPr>
      <w:r w:rsidRPr="007F7426">
        <w:rPr>
          <w:rFonts w:eastAsia="Times New Roman"/>
          <w:lang w:eastAsia="en-AU"/>
        </w:rPr>
        <w:t xml:space="preserve">Health &amp; Wellbeing Advisory Committee </w:t>
      </w:r>
    </w:p>
    <w:p w14:paraId="5C72DC4E" w14:textId="77777777"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r w:rsidRPr="001C57FE">
        <w:rPr>
          <w:rFonts w:ascii="Arial" w:eastAsia="Times New Roman" w:hAnsi="Arial" w:cs="Arial"/>
          <w:kern w:val="0"/>
          <w:lang w:eastAsia="en-AU"/>
          <w14:ligatures w14:val="none"/>
        </w:rPr>
        <w:t xml:space="preserve">The Health and Wellbeing Advisory Committee meets every 8 weeks and includes 12 endorsed community members, representing all regions of the Yarra Ranges. The committee provides advice, insights and feedback on the Strategy’s development, implementation and review.  </w:t>
      </w:r>
    </w:p>
    <w:p w14:paraId="3D7A8217" w14:textId="77777777" w:rsidR="007F7426" w:rsidRPr="001C57FE" w:rsidRDefault="007F7426" w:rsidP="007F7426">
      <w:pPr>
        <w:spacing w:after="0" w:line="240" w:lineRule="auto"/>
        <w:textAlignment w:val="baseline"/>
        <w:rPr>
          <w:rFonts w:ascii="Arial" w:eastAsia="Times New Roman" w:hAnsi="Arial" w:cs="Arial"/>
          <w:kern w:val="0"/>
          <w:lang w:eastAsia="en-AU"/>
          <w14:ligatures w14:val="none"/>
        </w:rPr>
      </w:pPr>
    </w:p>
    <w:p w14:paraId="456182B8" w14:textId="77777777" w:rsidR="007F7426" w:rsidRPr="007F7426" w:rsidRDefault="007F7426" w:rsidP="001C57FE">
      <w:pPr>
        <w:pStyle w:val="Heading2"/>
        <w:rPr>
          <w:rFonts w:eastAsia="Times New Roman"/>
          <w:lang w:eastAsia="en-AU"/>
        </w:rPr>
      </w:pPr>
      <w:r w:rsidRPr="007F7426">
        <w:rPr>
          <w:rFonts w:eastAsia="Times New Roman"/>
          <w:lang w:eastAsia="en-AU"/>
        </w:rPr>
        <w:t xml:space="preserve">Health &amp; Wellbeing Steering Committee </w:t>
      </w:r>
    </w:p>
    <w:p w14:paraId="26CF0656" w14:textId="6D9DF6C9" w:rsidR="000E3B84" w:rsidRPr="001C57FE" w:rsidRDefault="007F7426" w:rsidP="007F7426">
      <w:pPr>
        <w:spacing w:after="0" w:line="240" w:lineRule="auto"/>
        <w:textAlignment w:val="baseline"/>
        <w:rPr>
          <w:rFonts w:ascii="Arial" w:eastAsia="Times New Roman" w:hAnsi="Arial" w:cs="Arial"/>
          <w:kern w:val="0"/>
          <w:lang w:eastAsia="en-AU"/>
          <w14:ligatures w14:val="none"/>
        </w:rPr>
      </w:pPr>
      <w:r w:rsidRPr="001C57FE">
        <w:rPr>
          <w:rFonts w:ascii="Arial" w:eastAsia="Times New Roman" w:hAnsi="Arial" w:cs="Arial"/>
          <w:kern w:val="0"/>
          <w:lang w:eastAsia="en-AU"/>
          <w14:ligatures w14:val="none"/>
        </w:rPr>
        <w:t xml:space="preserve">The Health and Wellbeing Steering Committee meets quarterly, and incudes organisations with an interest and/or role in community health and wellbeing issues in Yarra Ranges. The committee offers guidance to support the implementation of the Strategy, align efforts, and raise emerging trends or identified health and wellbeing issues for the Yarra Ranges community.  </w:t>
      </w:r>
      <w:r w:rsidR="000E3B84" w:rsidRPr="001C57FE">
        <w:rPr>
          <w:rFonts w:ascii="Arial" w:eastAsia="Times New Roman" w:hAnsi="Arial" w:cs="Arial"/>
          <w:kern w:val="0"/>
          <w:lang w:eastAsia="en-AU"/>
          <w14:ligatures w14:val="none"/>
        </w:rPr>
        <w:t xml:space="preserve"> </w:t>
      </w:r>
    </w:p>
    <w:p w14:paraId="6F32E220" w14:textId="77777777" w:rsidR="000E3B84" w:rsidRPr="000E3B84" w:rsidRDefault="000E3B84" w:rsidP="000E3B84">
      <w:pPr>
        <w:spacing w:after="0" w:line="240" w:lineRule="auto"/>
        <w:textAlignment w:val="baseline"/>
        <w:rPr>
          <w:rFonts w:ascii="Segoe UI" w:eastAsia="Times New Roman" w:hAnsi="Segoe UI" w:cs="Segoe UI"/>
          <w:b/>
          <w:bCs/>
          <w:kern w:val="0"/>
          <w:sz w:val="18"/>
          <w:szCs w:val="18"/>
          <w:lang w:eastAsia="en-AU"/>
          <w14:ligatures w14:val="none"/>
        </w:rPr>
      </w:pPr>
    </w:p>
    <w:p w14:paraId="34CE7654" w14:textId="77777777" w:rsidR="007915B7" w:rsidRPr="007915B7" w:rsidRDefault="007915B7" w:rsidP="007915B7">
      <w:pPr>
        <w:spacing w:after="0" w:line="240" w:lineRule="auto"/>
        <w:textAlignment w:val="baseline"/>
        <w:rPr>
          <w:rFonts w:ascii="Segoe UI" w:eastAsia="Times New Roman" w:hAnsi="Segoe UI" w:cs="Segoe UI"/>
          <w:b/>
          <w:bCs/>
          <w:kern w:val="0"/>
          <w:sz w:val="18"/>
          <w:szCs w:val="18"/>
          <w:lang w:eastAsia="en-AU"/>
          <w14:ligatures w14:val="none"/>
        </w:rPr>
      </w:pPr>
    </w:p>
    <w:p w14:paraId="18BB893C" w14:textId="77777777" w:rsidR="0053123E" w:rsidRDefault="0053123E" w:rsidP="004D435D">
      <w:pPr>
        <w:pStyle w:val="Heading1"/>
        <w:rPr>
          <w:rFonts w:eastAsia="Times New Roman"/>
          <w:lang w:eastAsia="en-AU"/>
        </w:rPr>
      </w:pPr>
      <w:r w:rsidRPr="0053123E">
        <w:rPr>
          <w:rFonts w:eastAsia="Times New Roman"/>
          <w:lang w:eastAsia="en-AU"/>
        </w:rPr>
        <w:lastRenderedPageBreak/>
        <w:t>References</w:t>
      </w:r>
    </w:p>
    <w:p w14:paraId="6D8C9344" w14:textId="307E8C94"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Australian Bureau of Statistics. (2022). Yarra Ranges 2021 Census All Persons </w:t>
      </w:r>
      <w:proofErr w:type="spellStart"/>
      <w:r w:rsidRPr="00C4730D">
        <w:rPr>
          <w:rFonts w:ascii="Arial" w:eastAsia="Times New Roman" w:hAnsi="Arial" w:cs="Arial"/>
          <w:kern w:val="0"/>
          <w:sz w:val="22"/>
          <w:szCs w:val="22"/>
          <w:lang w:eastAsia="en-AU"/>
          <w14:ligatures w14:val="none"/>
        </w:rPr>
        <w:t>QuickStats</w:t>
      </w:r>
      <w:proofErr w:type="spellEnd"/>
      <w:r w:rsidRPr="00C4730D">
        <w:rPr>
          <w:rFonts w:ascii="Arial" w:eastAsia="Times New Roman" w:hAnsi="Arial" w:cs="Arial"/>
          <w:kern w:val="0"/>
          <w:sz w:val="22"/>
          <w:szCs w:val="22"/>
          <w:lang w:eastAsia="en-AU"/>
          <w14:ligatures w14:val="none"/>
        </w:rPr>
        <w:t xml:space="preserve">. Retrieved from: </w:t>
      </w:r>
      <w:hyperlink r:id="rId11" w:history="1">
        <w:r w:rsidR="00D10F25" w:rsidRPr="00C4730D">
          <w:rPr>
            <w:rFonts w:ascii="Arial" w:hAnsi="Arial" w:cs="Arial"/>
            <w:color w:val="0000FF"/>
            <w:sz w:val="22"/>
            <w:szCs w:val="22"/>
            <w:u w:val="single"/>
          </w:rPr>
          <w:t xml:space="preserve">2021 Yarra Ranges, Census All persons </w:t>
        </w:r>
        <w:proofErr w:type="spellStart"/>
        <w:r w:rsidR="00D10F25" w:rsidRPr="00C4730D">
          <w:rPr>
            <w:rFonts w:ascii="Arial" w:hAnsi="Arial" w:cs="Arial"/>
            <w:color w:val="0000FF"/>
            <w:sz w:val="22"/>
            <w:szCs w:val="22"/>
            <w:u w:val="single"/>
          </w:rPr>
          <w:t>QuickStats</w:t>
        </w:r>
        <w:proofErr w:type="spellEnd"/>
        <w:r w:rsidR="00D10F25" w:rsidRPr="00C4730D">
          <w:rPr>
            <w:rFonts w:ascii="Arial" w:hAnsi="Arial" w:cs="Arial"/>
            <w:color w:val="0000FF"/>
            <w:sz w:val="22"/>
            <w:szCs w:val="22"/>
            <w:u w:val="single"/>
          </w:rPr>
          <w:t xml:space="preserve"> | Australian Bureau of Statistics</w:t>
        </w:r>
      </w:hyperlink>
      <w:r w:rsidR="00D10F25" w:rsidRPr="00C4730D">
        <w:rPr>
          <w:rFonts w:ascii="Arial" w:eastAsia="Times New Roman" w:hAnsi="Arial" w:cs="Arial"/>
          <w:kern w:val="0"/>
          <w:sz w:val="22"/>
          <w:szCs w:val="22"/>
          <w:lang w:eastAsia="en-AU"/>
          <w14:ligatures w14:val="none"/>
        </w:rPr>
        <w:t xml:space="preserve"> </w:t>
      </w:r>
    </w:p>
    <w:p w14:paraId="51A2DE99"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44FA9B0D" w14:textId="3FB8CB22"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Australian Institute of Health and Welfare. (2024). Social determinants of health. Retrieved from </w:t>
      </w:r>
      <w:hyperlink r:id="rId12" w:history="1">
        <w:r w:rsidR="00EB398D" w:rsidRPr="00C4730D">
          <w:rPr>
            <w:rFonts w:ascii="Arial" w:hAnsi="Arial" w:cs="Arial"/>
            <w:color w:val="0000FF"/>
            <w:sz w:val="22"/>
            <w:szCs w:val="22"/>
            <w:u w:val="single"/>
          </w:rPr>
          <w:t>Social determinants of health - Australian Institute of Health and Welfare</w:t>
        </w:r>
      </w:hyperlink>
      <w:r w:rsidR="00EB398D" w:rsidRPr="00C4730D">
        <w:rPr>
          <w:rFonts w:ascii="Arial" w:hAnsi="Arial" w:cs="Arial"/>
          <w:sz w:val="22"/>
          <w:szCs w:val="22"/>
        </w:rPr>
        <w:t xml:space="preserve"> </w:t>
      </w:r>
    </w:p>
    <w:p w14:paraId="1094241D"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5D1B2B98" w14:textId="73ACC1E4"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Department of Health. (2023). Municipal Public Health and Wellbeing Planning. Retrieved from </w:t>
      </w:r>
      <w:hyperlink r:id="rId13" w:history="1">
        <w:r w:rsidR="00EB398D" w:rsidRPr="00C4730D">
          <w:rPr>
            <w:rFonts w:ascii="Arial" w:hAnsi="Arial" w:cs="Arial"/>
            <w:color w:val="0000FF"/>
            <w:sz w:val="22"/>
            <w:szCs w:val="22"/>
            <w:u w:val="single"/>
          </w:rPr>
          <w:t>Municipal public health and wellbeing planning</w:t>
        </w:r>
      </w:hyperlink>
      <w:r w:rsidR="00EB398D" w:rsidRPr="00C4730D">
        <w:rPr>
          <w:rFonts w:ascii="Arial" w:hAnsi="Arial" w:cs="Arial"/>
          <w:sz w:val="22"/>
          <w:szCs w:val="22"/>
        </w:rPr>
        <w:t xml:space="preserve"> </w:t>
      </w:r>
    </w:p>
    <w:p w14:paraId="390A2C52"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7664594E" w14:textId="587172C8"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Department of Health. (2023). Victorian Public Health and Wellbeing Plan 2023-2027. Retrieved from </w:t>
      </w:r>
      <w:hyperlink r:id="rId14" w:history="1">
        <w:r w:rsidR="001F2A94" w:rsidRPr="00C4730D">
          <w:rPr>
            <w:rFonts w:ascii="Arial" w:hAnsi="Arial" w:cs="Arial"/>
            <w:color w:val="0000FF"/>
            <w:sz w:val="22"/>
            <w:szCs w:val="22"/>
            <w:u w:val="single"/>
          </w:rPr>
          <w:t>Victorian public health and wellbeing plan 2023–2027</w:t>
        </w:r>
      </w:hyperlink>
      <w:r w:rsidR="001F2A94" w:rsidRPr="00C4730D">
        <w:rPr>
          <w:rFonts w:ascii="Arial" w:hAnsi="Arial" w:cs="Arial"/>
          <w:sz w:val="22"/>
          <w:szCs w:val="22"/>
        </w:rPr>
        <w:t xml:space="preserve"> </w:t>
      </w:r>
    </w:p>
    <w:p w14:paraId="4C2269FB"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02C3058B" w14:textId="0374A4F2"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Emergency Leaders for Climate Action. (2024). Too close to home: How we keep communities safer from escalating climate impacts. Retrieved from </w:t>
      </w:r>
      <w:hyperlink r:id="rId15" w:history="1">
        <w:r w:rsidR="001F2A94" w:rsidRPr="00C4730D">
          <w:rPr>
            <w:rFonts w:ascii="Arial" w:hAnsi="Arial" w:cs="Arial"/>
            <w:color w:val="0000FF"/>
            <w:sz w:val="22"/>
            <w:szCs w:val="22"/>
            <w:u w:val="single"/>
          </w:rPr>
          <w:t>Too Close to Home: How we keep communities safer from escalating climate impacts | Climate Council</w:t>
        </w:r>
      </w:hyperlink>
      <w:r w:rsidR="001F2A94" w:rsidRPr="00C4730D">
        <w:rPr>
          <w:rFonts w:ascii="Arial" w:hAnsi="Arial" w:cs="Arial"/>
          <w:sz w:val="22"/>
          <w:szCs w:val="22"/>
        </w:rPr>
        <w:t xml:space="preserve"> </w:t>
      </w:r>
    </w:p>
    <w:p w14:paraId="0137311A"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0EB850E2" w14:textId="3F5DD217"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State Government of Victoria. (2025). Climate Change Act 2017. Retrieved from </w:t>
      </w:r>
      <w:hyperlink r:id="rId16" w:history="1">
        <w:r w:rsidR="00AB3F40" w:rsidRPr="00C4730D">
          <w:rPr>
            <w:rFonts w:ascii="Arial" w:hAnsi="Arial" w:cs="Arial"/>
            <w:color w:val="0000FF"/>
            <w:sz w:val="22"/>
            <w:szCs w:val="22"/>
            <w:u w:val="single"/>
          </w:rPr>
          <w:t>Family Violence Protection Amendment (Information Sharing) Act 2017 | legislation.vic.gov.au</w:t>
        </w:r>
      </w:hyperlink>
      <w:r w:rsidR="00AB3F40" w:rsidRPr="00C4730D">
        <w:rPr>
          <w:rFonts w:ascii="Arial" w:hAnsi="Arial" w:cs="Arial"/>
          <w:sz w:val="22"/>
          <w:szCs w:val="22"/>
        </w:rPr>
        <w:t xml:space="preserve"> </w:t>
      </w:r>
    </w:p>
    <w:p w14:paraId="7D89157E"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5003A819" w14:textId="0EC4DE79"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State Government of Victoria. (2025). Family Violence Protection Amendment Act 2017 (Part 7). Retrieved from </w:t>
      </w:r>
      <w:hyperlink r:id="rId17" w:history="1">
        <w:r w:rsidR="00AB3F40" w:rsidRPr="00C4730D">
          <w:rPr>
            <w:rFonts w:ascii="Arial" w:hAnsi="Arial" w:cs="Arial"/>
            <w:color w:val="0000FF"/>
            <w:sz w:val="22"/>
            <w:szCs w:val="22"/>
            <w:u w:val="single"/>
          </w:rPr>
          <w:t>Family Violence Protection Amendment (Information Sharing) Act 2017 | legislation.vic.gov.au</w:t>
        </w:r>
      </w:hyperlink>
      <w:r w:rsidR="00AB3F40" w:rsidRPr="00C4730D">
        <w:rPr>
          <w:rFonts w:ascii="Arial" w:hAnsi="Arial" w:cs="Arial"/>
          <w:sz w:val="22"/>
          <w:szCs w:val="22"/>
        </w:rPr>
        <w:t xml:space="preserve"> </w:t>
      </w:r>
    </w:p>
    <w:p w14:paraId="1FBFF479"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3754A831" w14:textId="0FDEF01F"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State Government of Victoria. (2025). Gender Equality Act 2020. Retrieved from </w:t>
      </w:r>
      <w:hyperlink r:id="rId18" w:history="1">
        <w:r w:rsidR="00D16DC9" w:rsidRPr="00C4730D">
          <w:rPr>
            <w:rFonts w:ascii="Arial" w:hAnsi="Arial" w:cs="Arial"/>
            <w:color w:val="0000FF"/>
            <w:sz w:val="22"/>
            <w:szCs w:val="22"/>
            <w:u w:val="single"/>
          </w:rPr>
          <w:t>Gender Equality Act 2020 | legislation.vic.gov.au</w:t>
        </w:r>
      </w:hyperlink>
      <w:r w:rsidR="00D16DC9" w:rsidRPr="00C4730D">
        <w:rPr>
          <w:rFonts w:ascii="Arial" w:hAnsi="Arial" w:cs="Arial"/>
          <w:sz w:val="22"/>
          <w:szCs w:val="22"/>
        </w:rPr>
        <w:t xml:space="preserve"> </w:t>
      </w:r>
    </w:p>
    <w:p w14:paraId="1A3C3073" w14:textId="77777777" w:rsidR="00AB3F40" w:rsidRPr="00C4730D" w:rsidRDefault="00AB3F40" w:rsidP="0053123E">
      <w:pPr>
        <w:spacing w:after="0" w:line="240" w:lineRule="auto"/>
        <w:textAlignment w:val="baseline"/>
        <w:rPr>
          <w:rFonts w:ascii="Arial" w:eastAsia="Times New Roman" w:hAnsi="Arial" w:cs="Arial"/>
          <w:kern w:val="0"/>
          <w:sz w:val="22"/>
          <w:szCs w:val="22"/>
          <w:lang w:eastAsia="en-AU"/>
          <w14:ligatures w14:val="none"/>
        </w:rPr>
      </w:pPr>
    </w:p>
    <w:p w14:paraId="45C522DD" w14:textId="578CDEFD"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State Government of Victoria. (2024). Victorian Public Health and Wellbeing Outcomes Framework. Retrieved from </w:t>
      </w:r>
      <w:hyperlink r:id="rId19" w:history="1">
        <w:r w:rsidR="00FB3E3A" w:rsidRPr="00C4730D">
          <w:rPr>
            <w:rFonts w:ascii="Arial" w:hAnsi="Arial" w:cs="Arial"/>
            <w:color w:val="0000FF"/>
            <w:sz w:val="22"/>
            <w:szCs w:val="22"/>
            <w:u w:val="single"/>
          </w:rPr>
          <w:t>Victorian public health and wellbeing outcomes framework and data dictionary</w:t>
        </w:r>
      </w:hyperlink>
      <w:r w:rsidR="00FB3E3A" w:rsidRPr="00C4730D">
        <w:rPr>
          <w:rFonts w:ascii="Arial" w:hAnsi="Arial" w:cs="Arial"/>
          <w:sz w:val="22"/>
          <w:szCs w:val="22"/>
        </w:rPr>
        <w:t xml:space="preserve"> </w:t>
      </w:r>
    </w:p>
    <w:p w14:paraId="39538E4D"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36D74191" w14:textId="5908DAE0" w:rsidR="0053123E"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Yarra Ranges Council. (2023). Access to Human Services in the Yarra Ranges. Retrieved from </w:t>
      </w:r>
      <w:hyperlink r:id="rId20" w:history="1">
        <w:r w:rsidR="00FB3E3A" w:rsidRPr="00C4730D">
          <w:rPr>
            <w:rFonts w:ascii="Arial" w:hAnsi="Arial" w:cs="Arial"/>
            <w:color w:val="0000FF"/>
            <w:sz w:val="22"/>
            <w:szCs w:val="22"/>
            <w:u w:val="single"/>
          </w:rPr>
          <w:t>Health and demographic data for Yarra Ranges Yarra Ranges Council</w:t>
        </w:r>
      </w:hyperlink>
      <w:r w:rsidR="00FB3E3A" w:rsidRPr="00C4730D">
        <w:rPr>
          <w:rFonts w:ascii="Arial" w:hAnsi="Arial" w:cs="Arial"/>
          <w:sz w:val="22"/>
          <w:szCs w:val="22"/>
        </w:rPr>
        <w:t xml:space="preserve"> </w:t>
      </w:r>
    </w:p>
    <w:p w14:paraId="32AC7A75"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446A6908" w14:textId="176D6B89" w:rsidR="006976B2" w:rsidRPr="00C4730D" w:rsidRDefault="0053123E" w:rsidP="0053123E">
      <w:pPr>
        <w:spacing w:after="0" w:line="240" w:lineRule="auto"/>
        <w:textAlignment w:val="baseline"/>
        <w:rPr>
          <w:rFonts w:ascii="Arial" w:eastAsia="Times New Roman" w:hAnsi="Arial" w:cs="Arial"/>
          <w:kern w:val="0"/>
          <w:sz w:val="22"/>
          <w:szCs w:val="22"/>
          <w:lang w:eastAsia="en-AU"/>
          <w14:ligatures w14:val="none"/>
        </w:rPr>
      </w:pPr>
      <w:r w:rsidRPr="00C4730D">
        <w:rPr>
          <w:rFonts w:ascii="Arial" w:eastAsia="Times New Roman" w:hAnsi="Arial" w:cs="Arial"/>
          <w:kern w:val="0"/>
          <w:sz w:val="22"/>
          <w:szCs w:val="22"/>
          <w:lang w:eastAsia="en-AU"/>
          <w14:ligatures w14:val="none"/>
        </w:rPr>
        <w:t xml:space="preserve">Yarra Ranges Council. (2024). Health and Wellbeing Data Profile of Yarra Ranges: Summary Report. Retrieved from </w:t>
      </w:r>
      <w:hyperlink r:id="rId21" w:history="1">
        <w:r w:rsidR="00C4730D" w:rsidRPr="00C4730D">
          <w:rPr>
            <w:rFonts w:ascii="Arial" w:hAnsi="Arial" w:cs="Arial"/>
            <w:color w:val="0000FF"/>
            <w:sz w:val="22"/>
            <w:szCs w:val="22"/>
            <w:u w:val="single"/>
          </w:rPr>
          <w:t>Health and wellbeing profile Yarra Ranges Council</w:t>
        </w:r>
      </w:hyperlink>
      <w:r w:rsidR="00C4730D" w:rsidRPr="00C4730D">
        <w:rPr>
          <w:rFonts w:ascii="Arial" w:hAnsi="Arial" w:cs="Arial"/>
          <w:sz w:val="22"/>
          <w:szCs w:val="22"/>
        </w:rPr>
        <w:t xml:space="preserve"> </w:t>
      </w:r>
    </w:p>
    <w:p w14:paraId="19B52D9B" w14:textId="77777777" w:rsidR="004D435D" w:rsidRPr="00C4730D" w:rsidRDefault="004D435D" w:rsidP="0053123E">
      <w:pPr>
        <w:spacing w:after="0" w:line="240" w:lineRule="auto"/>
        <w:textAlignment w:val="baseline"/>
        <w:rPr>
          <w:rFonts w:ascii="Arial" w:eastAsia="Times New Roman" w:hAnsi="Arial" w:cs="Arial"/>
          <w:kern w:val="0"/>
          <w:sz w:val="22"/>
          <w:szCs w:val="22"/>
          <w:lang w:eastAsia="en-AU"/>
          <w14:ligatures w14:val="none"/>
        </w:rPr>
      </w:pPr>
    </w:p>
    <w:p w14:paraId="24596FD6" w14:textId="77777777" w:rsidR="006976B2" w:rsidRPr="00C4730D" w:rsidRDefault="006976B2" w:rsidP="006976B2">
      <w:pPr>
        <w:spacing w:after="0" w:line="240" w:lineRule="auto"/>
        <w:textAlignment w:val="baseline"/>
        <w:rPr>
          <w:rFonts w:ascii="Arial" w:eastAsia="Times New Roman" w:hAnsi="Arial" w:cs="Arial"/>
          <w:kern w:val="0"/>
          <w:sz w:val="22"/>
          <w:szCs w:val="22"/>
          <w:lang w:eastAsia="en-AU"/>
          <w14:ligatures w14:val="none"/>
        </w:rPr>
      </w:pPr>
    </w:p>
    <w:p w14:paraId="4A5935D9" w14:textId="77777777" w:rsid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624A53F3" w14:textId="2F453D07" w:rsidR="006976B2" w:rsidRPr="006976B2" w:rsidRDefault="00BC2B88" w:rsidP="006976B2">
      <w:pPr>
        <w:pStyle w:val="Heading1"/>
        <w:rPr>
          <w:rFonts w:eastAsia="Times New Roman"/>
          <w:lang w:eastAsia="en-AU"/>
        </w:rPr>
      </w:pPr>
      <w:bookmarkStart w:id="74" w:name="_Toc199943191"/>
      <w:bookmarkStart w:id="75" w:name="_Toc201323344"/>
      <w:r>
        <w:rPr>
          <w:rFonts w:eastAsia="Times New Roman"/>
          <w:lang w:eastAsia="en-AU"/>
        </w:rPr>
        <w:lastRenderedPageBreak/>
        <w:t>A</w:t>
      </w:r>
      <w:r w:rsidR="006976B2" w:rsidRPr="006976B2">
        <w:rPr>
          <w:rFonts w:eastAsia="Times New Roman"/>
          <w:lang w:eastAsia="en-AU"/>
        </w:rPr>
        <w:t>ppendix 1</w:t>
      </w:r>
      <w:bookmarkEnd w:id="74"/>
      <w:bookmarkEnd w:id="75"/>
      <w:r w:rsidR="006976B2" w:rsidRPr="006976B2">
        <w:rPr>
          <w:rFonts w:eastAsia="Times New Roman"/>
          <w:lang w:eastAsia="en-AU"/>
        </w:rPr>
        <w:t xml:space="preserve">  </w:t>
      </w:r>
    </w:p>
    <w:p w14:paraId="477A0F7F" w14:textId="77777777" w:rsidR="006976B2" w:rsidRPr="006976B2" w:rsidRDefault="006976B2" w:rsidP="00537A28">
      <w:pPr>
        <w:pStyle w:val="Heading2"/>
        <w:rPr>
          <w:rFonts w:eastAsia="Times New Roman"/>
          <w:lang w:eastAsia="en-AU"/>
        </w:rPr>
      </w:pPr>
      <w:r w:rsidRPr="006976B2">
        <w:rPr>
          <w:rFonts w:eastAsia="Times New Roman"/>
          <w:lang w:eastAsia="en-AU"/>
        </w:rPr>
        <w:t xml:space="preserve">Supporting strategies, policies and plans – Health and Wellbeing Strategy 2025-2029 </w:t>
      </w:r>
    </w:p>
    <w:p w14:paraId="30B16250"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tbl>
      <w:tblPr>
        <w:tblStyle w:val="TableGrid"/>
        <w:tblW w:w="14033" w:type="dxa"/>
        <w:tblLook w:val="04A0" w:firstRow="1" w:lastRow="0" w:firstColumn="1" w:lastColumn="0" w:noHBand="0" w:noVBand="1"/>
      </w:tblPr>
      <w:tblGrid>
        <w:gridCol w:w="3823"/>
        <w:gridCol w:w="10210"/>
      </w:tblGrid>
      <w:tr w:rsidR="00537A28" w14:paraId="350412F4" w14:textId="77777777" w:rsidTr="00537A28">
        <w:trPr>
          <w:trHeight w:val="757"/>
          <w:tblHeader/>
        </w:trPr>
        <w:tc>
          <w:tcPr>
            <w:tcW w:w="3823" w:type="dxa"/>
          </w:tcPr>
          <w:p w14:paraId="10FBCD36" w14:textId="2081396E" w:rsidR="00537A28" w:rsidRDefault="00537A28" w:rsidP="000108DA">
            <w:pPr>
              <w:pStyle w:val="Heading2"/>
              <w:rPr>
                <w:rFonts w:eastAsia="Times New Roman"/>
                <w:lang w:eastAsia="en-AU"/>
              </w:rPr>
            </w:pPr>
            <w:r w:rsidRPr="00537A28">
              <w:rPr>
                <w:rFonts w:eastAsia="Times New Roman"/>
                <w:lang w:eastAsia="en-AU"/>
              </w:rPr>
              <w:t>Strategy/</w:t>
            </w:r>
            <w:r>
              <w:rPr>
                <w:rFonts w:eastAsia="Times New Roman"/>
                <w:lang w:eastAsia="en-AU"/>
              </w:rPr>
              <w:t xml:space="preserve"> </w:t>
            </w:r>
            <w:r w:rsidRPr="00537A28">
              <w:rPr>
                <w:rFonts w:eastAsia="Times New Roman"/>
                <w:lang w:eastAsia="en-AU"/>
              </w:rPr>
              <w:t>Policy/</w:t>
            </w:r>
            <w:r>
              <w:rPr>
                <w:rFonts w:eastAsia="Times New Roman"/>
                <w:lang w:eastAsia="en-AU"/>
              </w:rPr>
              <w:t xml:space="preserve"> </w:t>
            </w:r>
            <w:r w:rsidRPr="00537A28">
              <w:rPr>
                <w:rFonts w:eastAsia="Times New Roman"/>
                <w:lang w:eastAsia="en-AU"/>
              </w:rPr>
              <w:t>Plan</w:t>
            </w:r>
          </w:p>
        </w:tc>
        <w:tc>
          <w:tcPr>
            <w:tcW w:w="10210" w:type="dxa"/>
          </w:tcPr>
          <w:p w14:paraId="26FC382E" w14:textId="1A4CFC66" w:rsidR="00537A28" w:rsidRDefault="00537A28" w:rsidP="000108DA">
            <w:pPr>
              <w:pStyle w:val="Heading2"/>
              <w:rPr>
                <w:rFonts w:eastAsia="Times New Roman"/>
                <w:lang w:eastAsia="en-AU"/>
              </w:rPr>
            </w:pPr>
            <w:r>
              <w:rPr>
                <w:rFonts w:eastAsia="Times New Roman"/>
                <w:lang w:eastAsia="en-AU"/>
              </w:rPr>
              <w:t>Key aim</w:t>
            </w:r>
          </w:p>
        </w:tc>
      </w:tr>
      <w:tr w:rsidR="00537A28" w:rsidRPr="00386CCF" w14:paraId="1FB7F0F9" w14:textId="77777777" w:rsidTr="00537A28">
        <w:trPr>
          <w:trHeight w:val="324"/>
        </w:trPr>
        <w:tc>
          <w:tcPr>
            <w:tcW w:w="3823" w:type="dxa"/>
          </w:tcPr>
          <w:p w14:paraId="7857F719" w14:textId="57A7B02C" w:rsidR="00537A28" w:rsidRPr="00386CCF"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Active Recreation Plan 2023</w:t>
            </w:r>
          </w:p>
        </w:tc>
        <w:tc>
          <w:tcPr>
            <w:tcW w:w="10210" w:type="dxa"/>
          </w:tcPr>
          <w:p w14:paraId="24C7CAB3" w14:textId="0EDC8B58" w:rsidR="00537A28" w:rsidRPr="00386CCF"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This plan aims to identify: Opportunities for the activation of existing assets; Design features that can be used in new asset design and retrofitted to existing assets to help make active recreation easy and enjoyable; Equity in providing opportunities for people to be active in Yarra Ranges.</w:t>
            </w:r>
          </w:p>
        </w:tc>
      </w:tr>
      <w:tr w:rsidR="00537A28" w:rsidRPr="00386CCF" w14:paraId="59A9D773" w14:textId="77777777" w:rsidTr="00537A28">
        <w:trPr>
          <w:trHeight w:val="324"/>
        </w:trPr>
        <w:tc>
          <w:tcPr>
            <w:tcW w:w="3823" w:type="dxa"/>
          </w:tcPr>
          <w:p w14:paraId="03A5F944" w14:textId="471B6422" w:rsidR="00537A28" w:rsidRPr="00537A28" w:rsidRDefault="00537A28" w:rsidP="00537A28">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 xml:space="preserve">Aquatic and Leisure Strategy 2022-2033 </w:t>
            </w:r>
          </w:p>
          <w:p w14:paraId="6EA43FEB" w14:textId="237F8E93" w:rsidR="00537A28" w:rsidRPr="00386CCF" w:rsidRDefault="00537A28" w:rsidP="00537A28">
            <w:pPr>
              <w:textAlignment w:val="baseline"/>
              <w:rPr>
                <w:rFonts w:ascii="Arial" w:eastAsia="Times New Roman" w:hAnsi="Arial" w:cs="Arial"/>
                <w:color w:val="212121"/>
                <w:kern w:val="0"/>
                <w:lang w:eastAsia="en-AU"/>
                <w14:ligatures w14:val="none"/>
              </w:rPr>
            </w:pPr>
          </w:p>
        </w:tc>
        <w:tc>
          <w:tcPr>
            <w:tcW w:w="10210" w:type="dxa"/>
          </w:tcPr>
          <w:p w14:paraId="456BF52F" w14:textId="2C127A32" w:rsidR="00537A28" w:rsidRPr="00386CCF" w:rsidRDefault="00537A28" w:rsidP="00537A28">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 xml:space="preserve">Provides a 10-year road map towards a diverse network of aquatic and leisure facilities. Our facilities will deliver adventure, leisure, education, health and fitness and therapy-based programs, and participation opportunities for our community.  </w:t>
            </w:r>
          </w:p>
        </w:tc>
      </w:tr>
      <w:tr w:rsidR="00537A28" w:rsidRPr="00386CCF" w14:paraId="5287CA85" w14:textId="77777777" w:rsidTr="00537A28">
        <w:trPr>
          <w:trHeight w:val="324"/>
        </w:trPr>
        <w:tc>
          <w:tcPr>
            <w:tcW w:w="3823" w:type="dxa"/>
          </w:tcPr>
          <w:p w14:paraId="41832F3D" w14:textId="77777777" w:rsid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 xml:space="preserve">Early and Middle Years Plans </w:t>
            </w:r>
          </w:p>
          <w:p w14:paraId="63BB4CA3" w14:textId="6956C9A8" w:rsidR="00537A28" w:rsidRPr="00A93579"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(in development)</w:t>
            </w:r>
          </w:p>
        </w:tc>
        <w:tc>
          <w:tcPr>
            <w:tcW w:w="10210" w:type="dxa"/>
          </w:tcPr>
          <w:p w14:paraId="4D731209" w14:textId="0A5BD4C1" w:rsidR="00537A28" w:rsidRPr="00386CCF"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Support children aged 0 to 12 years and their families. These plans aim to foster a child-friendly Yarra Ranges, where children are meaningfully engaged and supported to thrive as they grow.</w:t>
            </w:r>
          </w:p>
        </w:tc>
      </w:tr>
      <w:tr w:rsidR="00537A28" w:rsidRPr="00386CCF" w14:paraId="061EE5AB" w14:textId="77777777" w:rsidTr="00537A28">
        <w:trPr>
          <w:trHeight w:val="324"/>
        </w:trPr>
        <w:tc>
          <w:tcPr>
            <w:tcW w:w="3823" w:type="dxa"/>
          </w:tcPr>
          <w:p w14:paraId="069E646E" w14:textId="7580CD74" w:rsidR="00537A28" w:rsidRP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Community Waste and Resource Recovery Plan 2023-2030</w:t>
            </w:r>
          </w:p>
        </w:tc>
        <w:tc>
          <w:tcPr>
            <w:tcW w:w="10210" w:type="dxa"/>
          </w:tcPr>
          <w:p w14:paraId="057F77AD" w14:textId="5FF6A34A" w:rsidR="00537A28" w:rsidRP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 xml:space="preserve">Presents a vision for a Yarra Ranges community working together towards a circular economy, minimising waste sent to landfill and maximising resources - avoiding waste, reusing and rehoming items wherever possible, sorting recycling well and minimising rubbish.  </w:t>
            </w:r>
          </w:p>
        </w:tc>
      </w:tr>
      <w:tr w:rsidR="00537A28" w:rsidRPr="00386CCF" w14:paraId="009FD58C" w14:textId="77777777" w:rsidTr="00537A28">
        <w:trPr>
          <w:trHeight w:val="324"/>
        </w:trPr>
        <w:tc>
          <w:tcPr>
            <w:tcW w:w="3823" w:type="dxa"/>
          </w:tcPr>
          <w:p w14:paraId="2C7F2BD4" w14:textId="6A3B1803" w:rsidR="00537A28" w:rsidRP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Creative Communities Strategy 2018</w:t>
            </w:r>
          </w:p>
        </w:tc>
        <w:tc>
          <w:tcPr>
            <w:tcW w:w="10210" w:type="dxa"/>
          </w:tcPr>
          <w:p w14:paraId="25C13876" w14:textId="02593966" w:rsidR="00537A28" w:rsidRP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Council aims to foster a vibrant and inclusive creative sector by centring audience participation, celebrating local history and culture, and amplifying Indigenous voices. Key priorities include supporting local artists, developing education and employment pathways, and creating opportunities for community leadership and cultural expression.</w:t>
            </w:r>
          </w:p>
        </w:tc>
      </w:tr>
      <w:tr w:rsidR="00537A28" w:rsidRPr="00386CCF" w14:paraId="443C8C26" w14:textId="77777777" w:rsidTr="00537A28">
        <w:trPr>
          <w:trHeight w:val="324"/>
        </w:trPr>
        <w:tc>
          <w:tcPr>
            <w:tcW w:w="3823" w:type="dxa"/>
          </w:tcPr>
          <w:p w14:paraId="6009C37D" w14:textId="00802F4D" w:rsidR="00537A28" w:rsidRP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Disability Action Plan 2025-2029</w:t>
            </w:r>
          </w:p>
        </w:tc>
        <w:tc>
          <w:tcPr>
            <w:tcW w:w="10210" w:type="dxa"/>
          </w:tcPr>
          <w:p w14:paraId="719D8D24" w14:textId="62A4FD68" w:rsidR="00537A28" w:rsidRPr="00537A28"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Improving accessibility and inclusion of people with disabilities and unpaid carers by enhancing public facilities, parks, and transport pathways, providing clear accessibility information online. Supporting inclusive community programs such as Maternal and Child Health Services, Pathways for Carers, community grants, and accessible recreation. Ensuring inclusion in emergency planning and capacity-building initiatives.</w:t>
            </w:r>
          </w:p>
        </w:tc>
      </w:tr>
      <w:tr w:rsidR="00537A28" w:rsidRPr="00386CCF" w14:paraId="7B01E170" w14:textId="77777777" w:rsidTr="00537A28">
        <w:trPr>
          <w:trHeight w:val="324"/>
        </w:trPr>
        <w:tc>
          <w:tcPr>
            <w:tcW w:w="3823" w:type="dxa"/>
          </w:tcPr>
          <w:p w14:paraId="3E7135B2" w14:textId="6DE600DA" w:rsidR="00537A28" w:rsidRPr="00A93579"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Economic Development Strategy 2022-2032</w:t>
            </w:r>
          </w:p>
        </w:tc>
        <w:tc>
          <w:tcPr>
            <w:tcW w:w="10210" w:type="dxa"/>
          </w:tcPr>
          <w:p w14:paraId="1825BE4A" w14:textId="6BC9C96B" w:rsidR="00537A28" w:rsidRPr="00386CCF" w:rsidRDefault="00537A28" w:rsidP="000108DA">
            <w:pPr>
              <w:textAlignment w:val="baseline"/>
              <w:rPr>
                <w:rFonts w:ascii="Arial" w:eastAsia="Times New Roman" w:hAnsi="Arial" w:cs="Arial"/>
                <w:color w:val="212121"/>
                <w:kern w:val="0"/>
                <w:lang w:eastAsia="en-AU"/>
                <w14:ligatures w14:val="none"/>
              </w:rPr>
            </w:pPr>
            <w:r w:rsidRPr="00537A28">
              <w:rPr>
                <w:rFonts w:ascii="Arial" w:eastAsia="Times New Roman" w:hAnsi="Arial" w:cs="Arial"/>
                <w:color w:val="212121"/>
                <w:kern w:val="0"/>
                <w:lang w:eastAsia="en-AU"/>
                <w14:ligatures w14:val="none"/>
              </w:rPr>
              <w:t xml:space="preserve">Focuses on protecting and regenerating the environment, community, cultural heritage, and local character while building a diverse, resilient economy that adapts to climate change, the </w:t>
            </w:r>
            <w:r w:rsidRPr="00537A28">
              <w:rPr>
                <w:rFonts w:ascii="Arial" w:eastAsia="Times New Roman" w:hAnsi="Arial" w:cs="Arial"/>
                <w:color w:val="212121"/>
                <w:kern w:val="0"/>
                <w:lang w:eastAsia="en-AU"/>
                <w14:ligatures w14:val="none"/>
              </w:rPr>
              <w:lastRenderedPageBreak/>
              <w:t>circular economy, and workforce challenges. Supports local businesses by streamlining permits, strengthening regional networks, and fostering partnerships. Key initiatives include workforce development, career expos, growing the night-time economy, and driving innovation through mentorship, collaboration, and innovation hubs.</w:t>
            </w:r>
          </w:p>
        </w:tc>
      </w:tr>
      <w:tr w:rsidR="00537A28" w:rsidRPr="00386CCF" w14:paraId="43FC1F3C" w14:textId="77777777" w:rsidTr="00537A28">
        <w:trPr>
          <w:trHeight w:val="324"/>
        </w:trPr>
        <w:tc>
          <w:tcPr>
            <w:tcW w:w="3823" w:type="dxa"/>
          </w:tcPr>
          <w:p w14:paraId="55951037" w14:textId="1465D02F"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lastRenderedPageBreak/>
              <w:t>Environment Strategy 2015-2025</w:t>
            </w:r>
          </w:p>
        </w:tc>
        <w:tc>
          <w:tcPr>
            <w:tcW w:w="10210" w:type="dxa"/>
          </w:tcPr>
          <w:p w14:paraId="529BF468" w14:textId="77302D75"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Protects natural resources, supports sustainable land and water management, and strengthens climate resilience through sustainable agriculture, adaptable infrastructure, and reduced carbon reliance. It engages the community via environmental education, sustainable transport advocacy, Indigenous land management collaboration, and support for local sustainability initiatives. Key priorities include preserving agricultural land, enhancing local food systems, conserving valued landscapes, and greening urban spaces.</w:t>
            </w:r>
          </w:p>
        </w:tc>
      </w:tr>
      <w:tr w:rsidR="00537A28" w:rsidRPr="00386CCF" w14:paraId="0BF03090" w14:textId="77777777" w:rsidTr="00537A28">
        <w:trPr>
          <w:trHeight w:val="324"/>
        </w:trPr>
        <w:tc>
          <w:tcPr>
            <w:tcW w:w="3823" w:type="dxa"/>
          </w:tcPr>
          <w:p w14:paraId="63F3A06E" w14:textId="4B092CB0"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Council Heat Health Policy (internal)</w:t>
            </w:r>
          </w:p>
        </w:tc>
        <w:tc>
          <w:tcPr>
            <w:tcW w:w="10210" w:type="dxa"/>
          </w:tcPr>
          <w:p w14:paraId="145E97BF" w14:textId="7A3B65CA"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 xml:space="preserve">Sets out Council’s workforce policy for high heat days.  </w:t>
            </w:r>
          </w:p>
        </w:tc>
      </w:tr>
      <w:tr w:rsidR="00537A28" w:rsidRPr="00386CCF" w14:paraId="082564A7" w14:textId="77777777" w:rsidTr="00537A28">
        <w:trPr>
          <w:trHeight w:val="324"/>
        </w:trPr>
        <w:tc>
          <w:tcPr>
            <w:tcW w:w="3823" w:type="dxa"/>
          </w:tcPr>
          <w:p w14:paraId="3E9EF2A1" w14:textId="3B2914B6"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Healthy Active Ageing Plan (in development)</w:t>
            </w:r>
          </w:p>
        </w:tc>
        <w:tc>
          <w:tcPr>
            <w:tcW w:w="10210" w:type="dxa"/>
          </w:tcPr>
          <w:p w14:paraId="72CEF1F6" w14:textId="106E55B2"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 xml:space="preserve">Supports older adults (aged 50+ years) and their </w:t>
            </w:r>
            <w:proofErr w:type="spellStart"/>
            <w:r w:rsidRPr="009C5DBC">
              <w:rPr>
                <w:rFonts w:ascii="Arial" w:eastAsia="Times New Roman" w:hAnsi="Arial" w:cs="Arial"/>
                <w:color w:val="212121"/>
                <w:kern w:val="0"/>
                <w:lang w:eastAsia="en-AU"/>
                <w14:ligatures w14:val="none"/>
              </w:rPr>
              <w:t>carers</w:t>
            </w:r>
            <w:proofErr w:type="spellEnd"/>
            <w:r w:rsidRPr="009C5DBC">
              <w:rPr>
                <w:rFonts w:ascii="Arial" w:eastAsia="Times New Roman" w:hAnsi="Arial" w:cs="Arial"/>
                <w:color w:val="212121"/>
                <w:kern w:val="0"/>
                <w:lang w:eastAsia="en-AU"/>
                <w14:ligatures w14:val="none"/>
              </w:rPr>
              <w:t>. This Plan responds to the demographic shift taking place towards an ageing population and seeks to support Yarra Ranges residents to age well.</w:t>
            </w:r>
          </w:p>
        </w:tc>
      </w:tr>
      <w:tr w:rsidR="009C5DBC" w:rsidRPr="00386CCF" w14:paraId="13459571" w14:textId="77777777" w:rsidTr="00537A28">
        <w:trPr>
          <w:trHeight w:val="324"/>
        </w:trPr>
        <w:tc>
          <w:tcPr>
            <w:tcW w:w="3823" w:type="dxa"/>
          </w:tcPr>
          <w:p w14:paraId="6C1C50EA" w14:textId="6ECAFE76" w:rsidR="009C5DBC" w:rsidRPr="009C5DBC"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Housing Strategy 2024</w:t>
            </w:r>
          </w:p>
        </w:tc>
        <w:tc>
          <w:tcPr>
            <w:tcW w:w="10210" w:type="dxa"/>
          </w:tcPr>
          <w:p w14:paraId="155905F0" w14:textId="43F683A3" w:rsidR="009C5DBC" w:rsidRPr="009C5DBC"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Guides housing growth in the Yarra Ranges by identifying suitable locations, aligning with population changes, and supporting diverse housing needs. It will also promote affordability, sustainability, and urban consolidation while providing clarity for the community and developers.</w:t>
            </w:r>
          </w:p>
        </w:tc>
      </w:tr>
      <w:tr w:rsidR="009C5DBC" w:rsidRPr="00386CCF" w14:paraId="0EA07A37" w14:textId="77777777" w:rsidTr="00537A28">
        <w:trPr>
          <w:trHeight w:val="324"/>
        </w:trPr>
        <w:tc>
          <w:tcPr>
            <w:tcW w:w="3823" w:type="dxa"/>
          </w:tcPr>
          <w:p w14:paraId="746A3D95" w14:textId="04AC8C09" w:rsidR="009C5DBC" w:rsidRPr="009C5DBC"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Innovate Reconciliation Action Plan 2024-2026</w:t>
            </w:r>
          </w:p>
        </w:tc>
        <w:tc>
          <w:tcPr>
            <w:tcW w:w="10210" w:type="dxa"/>
          </w:tcPr>
          <w:p w14:paraId="2AC97BD6" w14:textId="0735A095" w:rsidR="009C5DBC" w:rsidRPr="009C5DBC"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Commitment to reconciliation by fostering strong relationships with Aboriginal and Torres Strait Islander communities, promoting cultural awareness, and celebrating key events like NAIDOC and National Reconciliation Week. Key actions include anti-discrimination efforts, cultural learning, creating culturally safe environments, and improving employment and economic opportunities for Aboriginal and Torres Strait Islander people.</w:t>
            </w:r>
          </w:p>
        </w:tc>
      </w:tr>
      <w:tr w:rsidR="009C5DBC" w:rsidRPr="00386CCF" w14:paraId="7E772A6F" w14:textId="77777777" w:rsidTr="00537A28">
        <w:trPr>
          <w:trHeight w:val="324"/>
        </w:trPr>
        <w:tc>
          <w:tcPr>
            <w:tcW w:w="3823" w:type="dxa"/>
          </w:tcPr>
          <w:p w14:paraId="596751BD" w14:textId="2B62953A" w:rsidR="009C5DBC" w:rsidRPr="009C5DBC"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Integrated Transport Strategy 2020-2040</w:t>
            </w:r>
          </w:p>
        </w:tc>
        <w:tc>
          <w:tcPr>
            <w:tcW w:w="10210" w:type="dxa"/>
          </w:tcPr>
          <w:p w14:paraId="6BB79FB7" w14:textId="6467AF5A" w:rsidR="009C5DBC" w:rsidRPr="009C5DBC"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Includes a suite of actions designed to make walking and cycling the first choice for the many short trips that occur every day within our local neighbourhood; Street designs that make walking and cycling safe, including prioritised crossing points, dedicated lanes for cycling and lower speed limits in built up areas; Expand the footpath network across Yarra Ranges; Advocate for much-needed transport infrastructure.</w:t>
            </w:r>
          </w:p>
        </w:tc>
      </w:tr>
      <w:tr w:rsidR="00537A28" w:rsidRPr="00386CCF" w14:paraId="322373D3" w14:textId="77777777" w:rsidTr="00537A28">
        <w:trPr>
          <w:trHeight w:val="324"/>
        </w:trPr>
        <w:tc>
          <w:tcPr>
            <w:tcW w:w="3823" w:type="dxa"/>
          </w:tcPr>
          <w:p w14:paraId="7F508C84" w14:textId="7A3AE744"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lastRenderedPageBreak/>
              <w:t xml:space="preserve">Integrated Water Management Plan 2017  </w:t>
            </w:r>
          </w:p>
        </w:tc>
        <w:tc>
          <w:tcPr>
            <w:tcW w:w="10210" w:type="dxa"/>
          </w:tcPr>
          <w:p w14:paraId="502B8F40" w14:textId="0CF95A6C" w:rsidR="00537A28" w:rsidRPr="00537A28" w:rsidRDefault="009C5DBC" w:rsidP="000108DA">
            <w:pPr>
              <w:textAlignment w:val="baseline"/>
              <w:rPr>
                <w:rFonts w:ascii="Arial" w:eastAsia="Times New Roman" w:hAnsi="Arial" w:cs="Arial"/>
                <w:color w:val="212121"/>
                <w:kern w:val="0"/>
                <w:lang w:eastAsia="en-AU"/>
                <w14:ligatures w14:val="none"/>
              </w:rPr>
            </w:pPr>
            <w:r w:rsidRPr="009C5DBC">
              <w:rPr>
                <w:rFonts w:ascii="Arial" w:eastAsia="Times New Roman" w:hAnsi="Arial" w:cs="Arial"/>
                <w:color w:val="212121"/>
                <w:kern w:val="0"/>
                <w:lang w:eastAsia="en-AU"/>
                <w14:ligatures w14:val="none"/>
              </w:rPr>
              <w:t xml:space="preserve">Aims to improve water security and protect against drought, bushfire, heat, and rising costs by managing the entire water cycle. Key goals: Reduce potable water use; Increase use of rainwater, stormwater, and recycled water; Apply best practice stormwater management to protect waterways and reuse stormwater; Minimise wastewater discharges; Ensure sustainable use of groundwater and surface water.  </w:t>
            </w:r>
          </w:p>
        </w:tc>
      </w:tr>
      <w:tr w:rsidR="009C5DBC" w:rsidRPr="00386CCF" w14:paraId="19CDADDE" w14:textId="77777777" w:rsidTr="00537A28">
        <w:trPr>
          <w:trHeight w:val="324"/>
        </w:trPr>
        <w:tc>
          <w:tcPr>
            <w:tcW w:w="3823" w:type="dxa"/>
          </w:tcPr>
          <w:p w14:paraId="4BCCD747" w14:textId="095AA6A9" w:rsidR="009C5DBC"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Key Life Stages Plan (in development)</w:t>
            </w:r>
          </w:p>
        </w:tc>
        <w:tc>
          <w:tcPr>
            <w:tcW w:w="10210" w:type="dxa"/>
          </w:tcPr>
          <w:p w14:paraId="0C6BACB7" w14:textId="499304F2" w:rsidR="009C5DBC"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An integrated strategy that supports children, families, young people and the ageing population. It adopts a life-course approach, recognising that our health and wellbeing needs to be supported proactively and continuously to enable positive outcomes throughout the lifespan.</w:t>
            </w:r>
          </w:p>
        </w:tc>
      </w:tr>
      <w:tr w:rsidR="009C5DBC" w:rsidRPr="00386CCF" w14:paraId="6717B0CF" w14:textId="77777777" w:rsidTr="00537A28">
        <w:trPr>
          <w:trHeight w:val="324"/>
        </w:trPr>
        <w:tc>
          <w:tcPr>
            <w:tcW w:w="3823" w:type="dxa"/>
          </w:tcPr>
          <w:p w14:paraId="12214BEC" w14:textId="7391B621" w:rsidR="009C5DBC"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Liveable Climate Plan 2030</w:t>
            </w:r>
          </w:p>
        </w:tc>
        <w:tc>
          <w:tcPr>
            <w:tcW w:w="10210" w:type="dxa"/>
          </w:tcPr>
          <w:p w14:paraId="226A67AA" w14:textId="31B70E60" w:rsidR="009C5DBC"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Envisions a climate-ready Yarra Ranges with energy-efficient buildings, 100% renewable energy, and a strong circular economy. It prioritises green spaces, summer shade, food security, and sustainable transport to create healthy, walkable neighbourhoods with equitable access for all. By supporting active travel, public transport, and electric vehicles, it reduces emissions while ensuring a low-carbon, resilient future for the community.</w:t>
            </w:r>
          </w:p>
        </w:tc>
      </w:tr>
      <w:tr w:rsidR="00876C56" w:rsidRPr="00386CCF" w14:paraId="2310BB4F" w14:textId="77777777" w:rsidTr="00537A28">
        <w:trPr>
          <w:trHeight w:val="324"/>
        </w:trPr>
        <w:tc>
          <w:tcPr>
            <w:tcW w:w="3823" w:type="dxa"/>
          </w:tcPr>
          <w:p w14:paraId="1E32076D" w14:textId="40840186"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Melbourne East Region Sport and Recreation Fair Access Policy 2024</w:t>
            </w:r>
          </w:p>
        </w:tc>
        <w:tc>
          <w:tcPr>
            <w:tcW w:w="10210" w:type="dxa"/>
          </w:tcPr>
          <w:p w14:paraId="00539F3E" w14:textId="0211D809"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Addresses known barriers experienced by women and girls, transgender and gender diverse people in accessing and using community sports and recreation infrastructure. It aims to progressively build the capacity and capabilities of the Melbourne East Regional Sport and Recreation Strategy Group and associated stakeholders in identifying and eliminating systemic causes of gender inequality in policy, programs, communications, and delivery and allocation of community sports and recreation infrastructure.</w:t>
            </w:r>
          </w:p>
        </w:tc>
      </w:tr>
      <w:tr w:rsidR="00876C56" w:rsidRPr="00386CCF" w14:paraId="6023608D" w14:textId="77777777" w:rsidTr="00537A28">
        <w:trPr>
          <w:trHeight w:val="324"/>
        </w:trPr>
        <w:tc>
          <w:tcPr>
            <w:tcW w:w="3823" w:type="dxa"/>
          </w:tcPr>
          <w:p w14:paraId="4B680A72" w14:textId="76CC4BF2"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Municipal Emergency Management Plan</w:t>
            </w:r>
          </w:p>
        </w:tc>
        <w:tc>
          <w:tcPr>
            <w:tcW w:w="10210" w:type="dxa"/>
          </w:tcPr>
          <w:p w14:paraId="71658EC7" w14:textId="5E06F244"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Outlines the shared responsibilities of government, emergency services, and communities in preparing for, responding to, and recovering from emergencies. It serves as the overarching framework for emergency management, supported by hazard-specific and response-based plans to ensure coordinated service delivery.</w:t>
            </w:r>
          </w:p>
        </w:tc>
      </w:tr>
      <w:tr w:rsidR="00876C56" w:rsidRPr="00386CCF" w14:paraId="4A7AEC0C" w14:textId="77777777" w:rsidTr="00537A28">
        <w:trPr>
          <w:trHeight w:val="324"/>
        </w:trPr>
        <w:tc>
          <w:tcPr>
            <w:tcW w:w="3823" w:type="dxa"/>
          </w:tcPr>
          <w:p w14:paraId="36C9185C" w14:textId="796F85EC"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Nature Plan 2024-2034</w:t>
            </w:r>
          </w:p>
        </w:tc>
        <w:tc>
          <w:tcPr>
            <w:tcW w:w="10210" w:type="dxa"/>
          </w:tcPr>
          <w:p w14:paraId="5BB85AA9" w14:textId="027C75DF"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Aims to integrate Indigenous land management, expand environmental education, and support community-led conservation. Key initiatives include cultural awareness programs, Indigenous ranger employment, citizen science, and nature-based learning. The strategy enhances biodiversity, urban greening, and sustainable land management while strengthening community engagement in sustainability.</w:t>
            </w:r>
          </w:p>
        </w:tc>
      </w:tr>
      <w:tr w:rsidR="009C5DBC" w:rsidRPr="00386CCF" w14:paraId="12866FF0" w14:textId="77777777" w:rsidTr="00537A28">
        <w:trPr>
          <w:trHeight w:val="324"/>
        </w:trPr>
        <w:tc>
          <w:tcPr>
            <w:tcW w:w="3823" w:type="dxa"/>
          </w:tcPr>
          <w:p w14:paraId="566B1B33" w14:textId="53D70534" w:rsidR="009C5DBC"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lastRenderedPageBreak/>
              <w:t>Open Space Strategy (in development)</w:t>
            </w:r>
          </w:p>
        </w:tc>
        <w:tc>
          <w:tcPr>
            <w:tcW w:w="10210" w:type="dxa"/>
          </w:tcPr>
          <w:p w14:paraId="65FF69B0" w14:textId="66C6490C" w:rsidR="009C5DBC"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Aims to enhance health and wellbeing by activating and better connecting existing spaces while prioritising environmental sustainability. It recognises the importance of Indigenous ways of knowing, being and doing, ensures spaces cater to diverse community needs, and promotes a well-integrated network for recreation, social interaction, and biodiversity.</w:t>
            </w:r>
          </w:p>
        </w:tc>
      </w:tr>
      <w:tr w:rsidR="00876C56" w:rsidRPr="00386CCF" w14:paraId="0020276F" w14:textId="77777777" w:rsidTr="00537A28">
        <w:trPr>
          <w:trHeight w:val="324"/>
        </w:trPr>
        <w:tc>
          <w:tcPr>
            <w:tcW w:w="3823" w:type="dxa"/>
          </w:tcPr>
          <w:p w14:paraId="6569350E" w14:textId="38FE253D"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Paths and Trails Plan 2024-2034 (in development)</w:t>
            </w:r>
          </w:p>
        </w:tc>
        <w:tc>
          <w:tcPr>
            <w:tcW w:w="10210" w:type="dxa"/>
          </w:tcPr>
          <w:p w14:paraId="1025404B" w14:textId="5BC8765C"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 xml:space="preserve">A 10-year plan to guide investment into existing and new trails throughout the Shire.  </w:t>
            </w:r>
          </w:p>
        </w:tc>
      </w:tr>
      <w:tr w:rsidR="00876C56" w:rsidRPr="00386CCF" w14:paraId="49D2EA13" w14:textId="77777777" w:rsidTr="00537A28">
        <w:trPr>
          <w:trHeight w:val="324"/>
        </w:trPr>
        <w:tc>
          <w:tcPr>
            <w:tcW w:w="3823" w:type="dxa"/>
          </w:tcPr>
          <w:p w14:paraId="4A7D1540" w14:textId="13D9BECA"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People and Dogs in Parks Plan (in development)</w:t>
            </w:r>
          </w:p>
        </w:tc>
        <w:tc>
          <w:tcPr>
            <w:tcW w:w="10210" w:type="dxa"/>
          </w:tcPr>
          <w:p w14:paraId="3BA526EB" w14:textId="3F4F8DEA"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Recognises the important role dogs play in people's lives, supporting physical and mental well-being. The objective is to balance the needs of dog owners with those of the broader community by providing safe, well-planned off-leash areas while ensuring open space remains accessible and environmentally protected. This includes improving education, regulation, and standards for off-leash areas to accommodate current and future populations.</w:t>
            </w:r>
          </w:p>
        </w:tc>
      </w:tr>
      <w:tr w:rsidR="00876C56" w:rsidRPr="00386CCF" w14:paraId="6D323E0C" w14:textId="77777777" w:rsidTr="00537A28">
        <w:trPr>
          <w:trHeight w:val="324"/>
        </w:trPr>
        <w:tc>
          <w:tcPr>
            <w:tcW w:w="3823" w:type="dxa"/>
          </w:tcPr>
          <w:p w14:paraId="62DB64AD" w14:textId="5D8FBC37"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Playspace Plan 2019-2029</w:t>
            </w:r>
          </w:p>
        </w:tc>
        <w:tc>
          <w:tcPr>
            <w:tcW w:w="10210" w:type="dxa"/>
          </w:tcPr>
          <w:p w14:paraId="15B21DE9" w14:textId="1473A0BA"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Recognises the importance of play for all people. Play is a fundamental component of health, wellbeing and community resilience. Play provides physical, social, cognitive and creative benefits for children, teenagers, and adults of all abilities. This plan defines a framework for the provision of play spaces across the Yarra Ranges municipality.</w:t>
            </w:r>
          </w:p>
        </w:tc>
      </w:tr>
      <w:tr w:rsidR="00876C56" w:rsidRPr="00386CCF" w14:paraId="063FA2B7" w14:textId="77777777" w:rsidTr="00537A28">
        <w:trPr>
          <w:trHeight w:val="324"/>
        </w:trPr>
        <w:tc>
          <w:tcPr>
            <w:tcW w:w="3823" w:type="dxa"/>
          </w:tcPr>
          <w:p w14:paraId="0017B0EE" w14:textId="56173572"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Sport and infrastructure plan (in development)</w:t>
            </w:r>
          </w:p>
        </w:tc>
        <w:tc>
          <w:tcPr>
            <w:tcW w:w="10210" w:type="dxa"/>
          </w:tcPr>
          <w:p w14:paraId="27EB3AE8" w14:textId="3F218685"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Focuses on improving sports and recreation infrastructure, promoting active lifestyles, and ensuring healthy, connected communities.</w:t>
            </w:r>
          </w:p>
        </w:tc>
      </w:tr>
      <w:tr w:rsidR="00876C56" w:rsidRPr="00386CCF" w14:paraId="39420519" w14:textId="77777777" w:rsidTr="00537A28">
        <w:trPr>
          <w:trHeight w:val="324"/>
        </w:trPr>
        <w:tc>
          <w:tcPr>
            <w:tcW w:w="3823" w:type="dxa"/>
          </w:tcPr>
          <w:p w14:paraId="0B795381" w14:textId="30B86D9F"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Strategic Asset Plan 2022-2032</w:t>
            </w:r>
          </w:p>
        </w:tc>
        <w:tc>
          <w:tcPr>
            <w:tcW w:w="10210" w:type="dxa"/>
          </w:tcPr>
          <w:p w14:paraId="488534A9" w14:textId="7257DBC8"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 xml:space="preserve">Sets out how Council proposes to fund the acquisition/creation, maintenance, operation, upgrade/expansion and renewal of the assets it owns, to help achieve the objectives defined in the Community Vision and Council Plan. Planning relating to the management and maintenance of footpaths, reserves, parks, play spaces, trails, community centres, swimming pools, splash parks, sporting pavilions. Includes safety features such as lighting, change rooms, accessibility etc.  </w:t>
            </w:r>
          </w:p>
        </w:tc>
      </w:tr>
      <w:tr w:rsidR="00876C56" w:rsidRPr="00386CCF" w14:paraId="23ECF019" w14:textId="77777777" w:rsidTr="00537A28">
        <w:trPr>
          <w:trHeight w:val="324"/>
        </w:trPr>
        <w:tc>
          <w:tcPr>
            <w:tcW w:w="3823" w:type="dxa"/>
          </w:tcPr>
          <w:p w14:paraId="1049AF88" w14:textId="2EB5C0D8"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Tree Canopy Strategy 2024-2044</w:t>
            </w:r>
          </w:p>
        </w:tc>
        <w:tc>
          <w:tcPr>
            <w:tcW w:w="10210" w:type="dxa"/>
          </w:tcPr>
          <w:p w14:paraId="75DFC09B" w14:textId="7EEBBDFF"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Sets our vision, objectives and targets for the long-term protection, management and planting of trees in Yarra Ranges. Our tree planting will prioritise the urban parts of Yarra Ranges in built up areas where canopy cover is low or declining. Amongst other things, the strategy commits to increasing tree canopy cover for all activity centres, key pedestrian routes, play spaces and bio links between areas with recognised biodiversity value.</w:t>
            </w:r>
          </w:p>
        </w:tc>
      </w:tr>
      <w:tr w:rsidR="00876C56" w:rsidRPr="00386CCF" w14:paraId="3C8DD2E4" w14:textId="77777777" w:rsidTr="00537A28">
        <w:trPr>
          <w:trHeight w:val="324"/>
        </w:trPr>
        <w:tc>
          <w:tcPr>
            <w:tcW w:w="3823" w:type="dxa"/>
          </w:tcPr>
          <w:p w14:paraId="715B1758" w14:textId="3675A15F"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lastRenderedPageBreak/>
              <w:t>Workforce Plan 2022-2026</w:t>
            </w:r>
          </w:p>
        </w:tc>
        <w:tc>
          <w:tcPr>
            <w:tcW w:w="10210" w:type="dxa"/>
          </w:tcPr>
          <w:p w14:paraId="4E9B72BE" w14:textId="009B46B4"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 xml:space="preserve">Commitment to deepening Council’s traineeships/partnering with educational providers. Commitment to action on gender equity through initiatives like the Gender Equality Action Plan.   </w:t>
            </w:r>
          </w:p>
        </w:tc>
      </w:tr>
      <w:tr w:rsidR="00876C56" w:rsidRPr="00386CCF" w14:paraId="6D1879E7" w14:textId="77777777" w:rsidTr="00537A28">
        <w:trPr>
          <w:trHeight w:val="324"/>
        </w:trPr>
        <w:tc>
          <w:tcPr>
            <w:tcW w:w="3823" w:type="dxa"/>
          </w:tcPr>
          <w:p w14:paraId="67C3FDFB" w14:textId="1786BF72"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Youth Plan (in development)</w:t>
            </w:r>
          </w:p>
        </w:tc>
        <w:tc>
          <w:tcPr>
            <w:tcW w:w="10210" w:type="dxa"/>
          </w:tcPr>
          <w:p w14:paraId="64F383E9" w14:textId="242467C8" w:rsidR="00876C56" w:rsidRPr="00876C56"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Supports young people aged 12 to 25 years. This Plan prioritises young people’s safety, connectedness, and sense of empowerment, and recognises the importance of their voices in shaping their community.</w:t>
            </w:r>
          </w:p>
        </w:tc>
      </w:tr>
      <w:tr w:rsidR="00876C56" w:rsidRPr="00386CCF" w14:paraId="118C803C" w14:textId="77777777" w:rsidTr="00537A28">
        <w:trPr>
          <w:trHeight w:val="324"/>
        </w:trPr>
        <w:tc>
          <w:tcPr>
            <w:tcW w:w="3823" w:type="dxa"/>
          </w:tcPr>
          <w:p w14:paraId="5806B610" w14:textId="60ADE670"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YR Ignite Strategy 2021-2025</w:t>
            </w:r>
          </w:p>
        </w:tc>
        <w:tc>
          <w:tcPr>
            <w:tcW w:w="10210" w:type="dxa"/>
          </w:tcPr>
          <w:p w14:paraId="148370D6" w14:textId="7C4BE307" w:rsidR="00876C56" w:rsidRPr="00537A28" w:rsidRDefault="00876C56" w:rsidP="000108DA">
            <w:pPr>
              <w:textAlignment w:val="baseline"/>
              <w:rPr>
                <w:rFonts w:ascii="Arial" w:eastAsia="Times New Roman" w:hAnsi="Arial" w:cs="Arial"/>
                <w:color w:val="212121"/>
                <w:kern w:val="0"/>
                <w:lang w:eastAsia="en-AU"/>
                <w14:ligatures w14:val="none"/>
              </w:rPr>
            </w:pPr>
            <w:r w:rsidRPr="00876C56">
              <w:rPr>
                <w:rFonts w:ascii="Arial" w:eastAsia="Times New Roman" w:hAnsi="Arial" w:cs="Arial"/>
                <w:color w:val="212121"/>
                <w:kern w:val="0"/>
                <w:lang w:eastAsia="en-AU"/>
                <w14:ligatures w14:val="none"/>
              </w:rPr>
              <w:t>Embed the Asset Based Community Development (ABCD) approach to sustainable community-driven development. Progress the Gender Equality Action Plan and build our practice in delivering Gender Impact Assessments.</w:t>
            </w:r>
          </w:p>
        </w:tc>
      </w:tr>
    </w:tbl>
    <w:p w14:paraId="2F39FEC5" w14:textId="77777777" w:rsidR="00537A28" w:rsidRDefault="00537A28"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728D5CBE"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607A2CF9"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36F2CC64"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6D440C4A"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r w:rsidRPr="006976B2">
        <w:rPr>
          <w:rFonts w:ascii="Segoe UI" w:eastAsia="Times New Roman" w:hAnsi="Segoe UI" w:cs="Segoe UI"/>
          <w:b/>
          <w:bCs/>
          <w:kern w:val="0"/>
          <w:sz w:val="18"/>
          <w:szCs w:val="18"/>
          <w:lang w:eastAsia="en-AU"/>
          <w14:ligatures w14:val="none"/>
        </w:rPr>
        <w:t xml:space="preserve"> </w:t>
      </w:r>
    </w:p>
    <w:p w14:paraId="669875B5"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4F8E6110"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256E46FC" w14:textId="77777777" w:rsid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5157B99C"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009FC329"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2CC64607"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4118E72F"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3F739D7F"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004C90F6"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0C0C7859"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06C83455"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29D19E9C"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4D0A4256"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13C3AC5B" w14:textId="77777777" w:rsidR="00280284"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2B59A057" w14:textId="77777777" w:rsidR="00280284" w:rsidRPr="006976B2" w:rsidRDefault="00280284"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03B9ED0D"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7ED2E401" w14:textId="77777777" w:rsidR="00280284"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r w:rsidRPr="006976B2">
        <w:rPr>
          <w:rFonts w:ascii="Segoe UI" w:eastAsia="Times New Roman" w:hAnsi="Segoe UI" w:cs="Segoe UI"/>
          <w:b/>
          <w:bCs/>
          <w:kern w:val="0"/>
          <w:sz w:val="18"/>
          <w:szCs w:val="18"/>
          <w:lang w:eastAsia="en-AU"/>
          <w14:ligatures w14:val="none"/>
        </w:rPr>
        <w:t xml:space="preserve"> </w:t>
      </w:r>
    </w:p>
    <w:p w14:paraId="0EC7BB15" w14:textId="49F95F89"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5DBE92EE" w14:textId="082B7A56" w:rsidR="006976B2" w:rsidRPr="006976B2" w:rsidRDefault="00280284" w:rsidP="00280284">
      <w:pPr>
        <w:pStyle w:val="Heading1"/>
        <w:rPr>
          <w:rFonts w:ascii="Segoe UI" w:eastAsia="Times New Roman" w:hAnsi="Segoe UI" w:cs="Segoe UI"/>
          <w:sz w:val="18"/>
          <w:szCs w:val="18"/>
          <w:lang w:eastAsia="en-AU"/>
          <w14:ligatures w14:val="none"/>
        </w:rPr>
      </w:pPr>
      <w:r w:rsidRPr="00280284">
        <w:lastRenderedPageBreak/>
        <w:t>Attachments</w:t>
      </w:r>
    </w:p>
    <w:p w14:paraId="6AA6A70A" w14:textId="26FFA15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16630B5E" w14:textId="5CD3B451" w:rsidR="006976B2" w:rsidRPr="00CF534C" w:rsidRDefault="00280284" w:rsidP="006976B2">
      <w:pPr>
        <w:spacing w:after="0" w:line="240" w:lineRule="auto"/>
        <w:textAlignment w:val="baseline"/>
        <w:rPr>
          <w:rFonts w:ascii="Arial" w:eastAsia="Times New Roman" w:hAnsi="Arial" w:cs="Arial"/>
          <w:b/>
          <w:bCs/>
          <w:kern w:val="0"/>
          <w:lang w:eastAsia="en-AU"/>
          <w14:ligatures w14:val="none"/>
        </w:rPr>
      </w:pPr>
      <w:r w:rsidRPr="00280284">
        <w:rPr>
          <w:rFonts w:ascii="Arial" w:hAnsi="Arial" w:cs="Arial"/>
          <w:color w:val="000000"/>
          <w:kern w:val="0"/>
        </w:rPr>
        <w:t>Attachment 1:</w:t>
      </w:r>
      <w:r w:rsidRPr="00CF534C">
        <w:rPr>
          <w:rFonts w:ascii="Arial" w:hAnsi="Arial" w:cs="Arial"/>
          <w:color w:val="0462C1"/>
          <w:kern w:val="0"/>
        </w:rPr>
        <w:t xml:space="preserve"> </w:t>
      </w:r>
      <w:hyperlink r:id="rId22" w:history="1">
        <w:r w:rsidR="008B2AF6" w:rsidRPr="00CF534C">
          <w:rPr>
            <w:rFonts w:ascii="Arial" w:hAnsi="Arial" w:cs="Arial"/>
            <w:color w:val="0000FF"/>
            <w:u w:val="single"/>
          </w:rPr>
          <w:t>Health_and_Wellbeing_Strategy_Community_Engagement_Phase_1_Report.pdf</w:t>
        </w:r>
      </w:hyperlink>
    </w:p>
    <w:p w14:paraId="7A7B77C2" w14:textId="77777777" w:rsidR="006976B2" w:rsidRPr="00CF534C" w:rsidRDefault="006976B2" w:rsidP="006976B2">
      <w:pPr>
        <w:spacing w:after="0" w:line="240" w:lineRule="auto"/>
        <w:textAlignment w:val="baseline"/>
        <w:rPr>
          <w:rFonts w:ascii="Arial" w:eastAsia="Times New Roman" w:hAnsi="Arial" w:cs="Arial"/>
          <w:b/>
          <w:bCs/>
          <w:kern w:val="0"/>
          <w:lang w:eastAsia="en-AU"/>
          <w14:ligatures w14:val="none"/>
        </w:rPr>
      </w:pPr>
    </w:p>
    <w:p w14:paraId="6DAE5984" w14:textId="1DFFC3D0" w:rsidR="006976B2" w:rsidRPr="00CF534C" w:rsidRDefault="00280284" w:rsidP="006976B2">
      <w:pPr>
        <w:spacing w:after="0" w:line="240" w:lineRule="auto"/>
        <w:textAlignment w:val="baseline"/>
        <w:rPr>
          <w:rFonts w:ascii="Arial" w:eastAsia="Times New Roman" w:hAnsi="Arial" w:cs="Arial"/>
          <w:b/>
          <w:bCs/>
          <w:kern w:val="0"/>
          <w:lang w:eastAsia="en-AU"/>
          <w14:ligatures w14:val="none"/>
        </w:rPr>
      </w:pPr>
      <w:r w:rsidRPr="00280284">
        <w:rPr>
          <w:rFonts w:ascii="Arial" w:hAnsi="Arial" w:cs="Arial"/>
          <w:color w:val="000000"/>
          <w:kern w:val="0"/>
        </w:rPr>
        <w:t>Attachment 2:</w:t>
      </w:r>
      <w:r w:rsidRPr="00CF534C">
        <w:rPr>
          <w:rFonts w:ascii="Arial" w:hAnsi="Arial" w:cs="Arial"/>
          <w:color w:val="0462C1"/>
          <w:kern w:val="0"/>
        </w:rPr>
        <w:t xml:space="preserve"> </w:t>
      </w:r>
      <w:hyperlink r:id="rId23" w:history="1">
        <w:r w:rsidR="00CF534C" w:rsidRPr="00CF534C">
          <w:rPr>
            <w:rFonts w:ascii="Arial" w:hAnsi="Arial" w:cs="Arial"/>
            <w:color w:val="0000FF"/>
            <w:u w:val="single"/>
          </w:rPr>
          <w:t>Health and wellbeing profile Yarra Ranges Council</w:t>
        </w:r>
      </w:hyperlink>
      <w:r w:rsidR="00CF534C" w:rsidRPr="00CF534C">
        <w:rPr>
          <w:rFonts w:ascii="Arial" w:hAnsi="Arial" w:cs="Arial"/>
        </w:rPr>
        <w:t xml:space="preserve"> </w:t>
      </w:r>
    </w:p>
    <w:p w14:paraId="54AD0986" w14:textId="77777777" w:rsidR="006976B2" w:rsidRPr="00CF534C" w:rsidRDefault="006976B2" w:rsidP="006976B2">
      <w:pPr>
        <w:spacing w:after="0" w:line="240" w:lineRule="auto"/>
        <w:textAlignment w:val="baseline"/>
        <w:rPr>
          <w:rFonts w:ascii="Arial" w:eastAsia="Times New Roman" w:hAnsi="Arial" w:cs="Arial"/>
          <w:b/>
          <w:bCs/>
          <w:kern w:val="0"/>
          <w:lang w:eastAsia="en-AU"/>
          <w14:ligatures w14:val="none"/>
        </w:rPr>
      </w:pPr>
    </w:p>
    <w:p w14:paraId="0D533B2A" w14:textId="77777777" w:rsidR="006976B2" w:rsidRPr="00280284" w:rsidRDefault="006976B2" w:rsidP="006976B2">
      <w:pPr>
        <w:spacing w:after="0" w:line="240" w:lineRule="auto"/>
        <w:textAlignment w:val="baseline"/>
        <w:rPr>
          <w:rFonts w:ascii="Arial" w:eastAsia="Times New Roman" w:hAnsi="Arial" w:cs="Arial"/>
          <w:b/>
          <w:bCs/>
          <w:kern w:val="0"/>
          <w:lang w:eastAsia="en-AU"/>
          <w14:ligatures w14:val="none"/>
        </w:rPr>
      </w:pPr>
      <w:r w:rsidRPr="00280284">
        <w:rPr>
          <w:rFonts w:ascii="Arial" w:eastAsia="Times New Roman" w:hAnsi="Arial" w:cs="Arial"/>
          <w:b/>
          <w:bCs/>
          <w:kern w:val="0"/>
          <w:lang w:eastAsia="en-AU"/>
          <w14:ligatures w14:val="none"/>
        </w:rPr>
        <w:t xml:space="preserve"> </w:t>
      </w:r>
    </w:p>
    <w:p w14:paraId="4D1179CC" w14:textId="77777777" w:rsidR="006976B2" w:rsidRPr="006976B2" w:rsidRDefault="006976B2" w:rsidP="006976B2">
      <w:pPr>
        <w:spacing w:after="0" w:line="240" w:lineRule="auto"/>
        <w:textAlignment w:val="baseline"/>
        <w:rPr>
          <w:rFonts w:ascii="Segoe UI" w:eastAsia="Times New Roman" w:hAnsi="Segoe UI" w:cs="Segoe UI"/>
          <w:b/>
          <w:bCs/>
          <w:kern w:val="0"/>
          <w:sz w:val="18"/>
          <w:szCs w:val="18"/>
          <w:lang w:eastAsia="en-AU"/>
          <w14:ligatures w14:val="none"/>
        </w:rPr>
      </w:pPr>
    </w:p>
    <w:p w14:paraId="5E757A41" w14:textId="518D3635" w:rsidR="00FA71A6" w:rsidRPr="00FA71A6" w:rsidRDefault="00FA71A6" w:rsidP="00FA71A6">
      <w:pPr>
        <w:spacing w:after="0" w:line="240" w:lineRule="auto"/>
        <w:textAlignment w:val="baseline"/>
        <w:rPr>
          <w:rFonts w:ascii="Segoe UI" w:eastAsia="Times New Roman" w:hAnsi="Segoe UI" w:cs="Segoe UI"/>
          <w:b/>
          <w:bCs/>
          <w:kern w:val="0"/>
          <w:sz w:val="18"/>
          <w:szCs w:val="18"/>
          <w:lang w:eastAsia="en-AU"/>
          <w14:ligatures w14:val="none"/>
        </w:rPr>
      </w:pPr>
    </w:p>
    <w:p w14:paraId="31B0B68F" w14:textId="77777777" w:rsidR="00FA71A6" w:rsidRPr="000E07F5" w:rsidRDefault="00FA71A6" w:rsidP="000E07F5">
      <w:pPr>
        <w:spacing w:line="259" w:lineRule="auto"/>
        <w:rPr>
          <w:rFonts w:ascii="Arial" w:eastAsia="Yu Gothic Light" w:hAnsi="Arial" w:cs="Arial"/>
        </w:rPr>
      </w:pPr>
    </w:p>
    <w:sectPr w:rsidR="00FA71A6" w:rsidRPr="000E07F5" w:rsidSect="006C7E35">
      <w:headerReference w:type="default" r:id="rId24"/>
      <w:footerReference w:type="default" r:id="rId2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54D2C" w14:textId="77777777" w:rsidR="00365B80" w:rsidRDefault="00365B80" w:rsidP="006C7E35">
      <w:pPr>
        <w:spacing w:after="0" w:line="240" w:lineRule="auto"/>
      </w:pPr>
      <w:r>
        <w:separator/>
      </w:r>
    </w:p>
  </w:endnote>
  <w:endnote w:type="continuationSeparator" w:id="0">
    <w:p w14:paraId="49E0CD14" w14:textId="77777777" w:rsidR="00365B80" w:rsidRDefault="00365B80" w:rsidP="006C7E35">
      <w:pPr>
        <w:spacing w:after="0" w:line="240" w:lineRule="auto"/>
      </w:pPr>
      <w:r>
        <w:continuationSeparator/>
      </w:r>
    </w:p>
  </w:endnote>
  <w:endnote w:type="continuationNotice" w:id="1">
    <w:p w14:paraId="362D641E" w14:textId="77777777" w:rsidR="00365B80" w:rsidRDefault="00365B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eue Haas Grotesk Display Pro">
    <w:altName w:val="Calibri"/>
    <w:charset w:val="00"/>
    <w:family w:val="swiss"/>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827277"/>
      <w:docPartObj>
        <w:docPartGallery w:val="Page Numbers (Bottom of Page)"/>
        <w:docPartUnique/>
      </w:docPartObj>
    </w:sdtPr>
    <w:sdtContent>
      <w:sdt>
        <w:sdtPr>
          <w:id w:val="-1769616900"/>
          <w:docPartObj>
            <w:docPartGallery w:val="Page Numbers (Top of Page)"/>
            <w:docPartUnique/>
          </w:docPartObj>
        </w:sdtPr>
        <w:sdtContent>
          <w:p w14:paraId="733D3CDD" w14:textId="1F7C359A" w:rsidR="005B576E" w:rsidRDefault="00000000">
            <w:pPr>
              <w:pStyle w:val="Footer1"/>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F54D044" w14:textId="77777777" w:rsidR="005B576E" w:rsidRDefault="005B576E">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A63C" w14:textId="77777777" w:rsidR="00365B80" w:rsidRDefault="00365B80" w:rsidP="006C7E35">
      <w:pPr>
        <w:spacing w:after="0" w:line="240" w:lineRule="auto"/>
      </w:pPr>
      <w:r>
        <w:separator/>
      </w:r>
    </w:p>
  </w:footnote>
  <w:footnote w:type="continuationSeparator" w:id="0">
    <w:p w14:paraId="11DF8EAB" w14:textId="77777777" w:rsidR="00365B80" w:rsidRDefault="00365B80" w:rsidP="006C7E35">
      <w:pPr>
        <w:spacing w:after="0" w:line="240" w:lineRule="auto"/>
      </w:pPr>
      <w:r>
        <w:continuationSeparator/>
      </w:r>
    </w:p>
  </w:footnote>
  <w:footnote w:type="continuationNotice" w:id="1">
    <w:p w14:paraId="31EEBF87" w14:textId="77777777" w:rsidR="00365B80" w:rsidRDefault="00365B80">
      <w:pPr>
        <w:spacing w:after="0" w:line="240" w:lineRule="auto"/>
      </w:pPr>
    </w:p>
  </w:footnote>
  <w:footnote w:id="2">
    <w:p w14:paraId="24B20057" w14:textId="69F7FE3C" w:rsidR="00590A3A" w:rsidRDefault="00590A3A">
      <w:pPr>
        <w:pStyle w:val="FootnoteText"/>
      </w:pPr>
      <w:r>
        <w:rPr>
          <w:rStyle w:val="FootnoteReference"/>
        </w:rPr>
        <w:footnoteRef/>
      </w:r>
      <w:r>
        <w:t xml:space="preserve"> </w:t>
      </w:r>
      <w:r w:rsidR="002D0D04" w:rsidRPr="002D0D04">
        <w:t xml:space="preserve">Victorian Government: Department of Health. (2023). </w:t>
      </w:r>
      <w:r w:rsidR="002D0D04" w:rsidRPr="002D0D04">
        <w:rPr>
          <w:i/>
          <w:iCs/>
        </w:rPr>
        <w:t>Municipal Public Health and Wellbeing Planning</w:t>
      </w:r>
      <w:r w:rsidR="002D0D04" w:rsidRPr="002D0D04">
        <w:t>.</w:t>
      </w:r>
    </w:p>
  </w:footnote>
  <w:footnote w:id="3">
    <w:p w14:paraId="10868F03" w14:textId="14103BDF" w:rsidR="00440C7F" w:rsidRDefault="00440C7F">
      <w:pPr>
        <w:pStyle w:val="FootnoteText"/>
      </w:pPr>
      <w:r>
        <w:rPr>
          <w:rStyle w:val="FootnoteReference"/>
        </w:rPr>
        <w:footnoteRef/>
      </w:r>
      <w:r>
        <w:t xml:space="preserve"> </w:t>
      </w:r>
      <w:r w:rsidRPr="00440C7F">
        <w:t xml:space="preserve">Australian Institute of Health and Welfare. (2024). </w:t>
      </w:r>
      <w:r w:rsidRPr="00440C7F">
        <w:rPr>
          <w:i/>
          <w:iCs/>
        </w:rPr>
        <w:t>Social determinant of health</w:t>
      </w:r>
      <w:r w:rsidRPr="00440C7F">
        <w:t>.</w:t>
      </w:r>
    </w:p>
  </w:footnote>
  <w:footnote w:id="4">
    <w:p w14:paraId="59D980D2" w14:textId="2CF9A34A" w:rsidR="00EB6EE9" w:rsidRPr="00EB6EE9" w:rsidRDefault="00EB6EE9">
      <w:pPr>
        <w:pStyle w:val="FootnoteText"/>
        <w:rPr>
          <w:i/>
          <w:iCs/>
        </w:rPr>
      </w:pPr>
      <w:r>
        <w:rPr>
          <w:rStyle w:val="FootnoteReference"/>
        </w:rPr>
        <w:footnoteRef/>
      </w:r>
      <w:r>
        <w:t xml:space="preserve"> </w:t>
      </w:r>
      <w:r w:rsidRPr="00EB6EE9">
        <w:t xml:space="preserve">Yarra Ranges Council. (2024). </w:t>
      </w:r>
      <w:r w:rsidRPr="00EB6EE9">
        <w:rPr>
          <w:i/>
          <w:iCs/>
        </w:rPr>
        <w:t>Health and Wellbeing Data Profile of the Yarra Ranges: Summary Report</w:t>
      </w:r>
      <w:r>
        <w:rPr>
          <w:i/>
          <w:iCs/>
        </w:rPr>
        <w:t>.</w:t>
      </w:r>
    </w:p>
  </w:footnote>
  <w:footnote w:id="5">
    <w:p w14:paraId="0D0EF9A3" w14:textId="452183A5" w:rsidR="004B1A11" w:rsidRDefault="004B1A11">
      <w:pPr>
        <w:pStyle w:val="FootnoteText"/>
      </w:pPr>
      <w:r>
        <w:rPr>
          <w:rStyle w:val="FootnoteReference"/>
        </w:rPr>
        <w:footnoteRef/>
      </w:r>
      <w:r>
        <w:t xml:space="preserve"> </w:t>
      </w:r>
      <w:r w:rsidRPr="004B1A11">
        <w:t xml:space="preserve">Australian Bureau of Statistics. (2022). </w:t>
      </w:r>
      <w:r w:rsidRPr="004B1A11">
        <w:rPr>
          <w:i/>
          <w:iCs/>
        </w:rPr>
        <w:t xml:space="preserve">Yarra Ranges 2021 Census All Persons </w:t>
      </w:r>
      <w:proofErr w:type="spellStart"/>
      <w:r w:rsidRPr="004B1A11">
        <w:rPr>
          <w:i/>
          <w:iCs/>
        </w:rPr>
        <w:t>QuickStats</w:t>
      </w:r>
      <w:proofErr w:type="spellEnd"/>
      <w:r>
        <w:t>.</w:t>
      </w:r>
    </w:p>
  </w:footnote>
  <w:footnote w:id="6">
    <w:p w14:paraId="6D7EFA47" w14:textId="450710ED" w:rsidR="001E299F" w:rsidRDefault="001E299F">
      <w:pPr>
        <w:pStyle w:val="FootnoteText"/>
      </w:pPr>
      <w:r>
        <w:rPr>
          <w:rStyle w:val="FootnoteReference"/>
        </w:rPr>
        <w:footnoteRef/>
      </w:r>
      <w:r>
        <w:t xml:space="preserve"> </w:t>
      </w:r>
      <w:r w:rsidR="00FC3EB1" w:rsidRPr="00FC3EB1">
        <w:t xml:space="preserve">Yarra Ranges Council. (2023). </w:t>
      </w:r>
      <w:r w:rsidR="00FC3EB1" w:rsidRPr="00FC3EB1">
        <w:rPr>
          <w:i/>
          <w:iCs/>
        </w:rPr>
        <w:t>Access to Human Services in the Yarra Ranges</w:t>
      </w:r>
      <w:r w:rsidR="00FC3EB1" w:rsidRPr="00FC3EB1">
        <w:t>.</w:t>
      </w:r>
    </w:p>
  </w:footnote>
  <w:footnote w:id="7">
    <w:p w14:paraId="5829BE48" w14:textId="607193E0" w:rsidR="00E41BFB" w:rsidRDefault="00E41BFB">
      <w:pPr>
        <w:pStyle w:val="FootnoteText"/>
      </w:pPr>
      <w:r>
        <w:rPr>
          <w:rStyle w:val="FootnoteReference"/>
        </w:rPr>
        <w:footnoteRef/>
      </w:r>
      <w:r>
        <w:t xml:space="preserve"> </w:t>
      </w:r>
      <w:r w:rsidRPr="00E41BFB">
        <w:t xml:space="preserve">State Government of Victoria. (2025). </w:t>
      </w:r>
      <w:r w:rsidRPr="00E41BFB">
        <w:rPr>
          <w:i/>
          <w:iCs/>
        </w:rPr>
        <w:t>Climate Change Act 2017</w:t>
      </w:r>
      <w:r>
        <w:t>.</w:t>
      </w:r>
    </w:p>
  </w:footnote>
  <w:footnote w:id="8">
    <w:p w14:paraId="0BF38145" w14:textId="6ACA2624" w:rsidR="00F27C04" w:rsidRDefault="00F27C04">
      <w:pPr>
        <w:pStyle w:val="FootnoteText"/>
      </w:pPr>
      <w:r>
        <w:rPr>
          <w:rStyle w:val="FootnoteReference"/>
        </w:rPr>
        <w:footnoteRef/>
      </w:r>
      <w:r>
        <w:t xml:space="preserve"> </w:t>
      </w:r>
      <w:r w:rsidR="00D43765" w:rsidRPr="00D43765">
        <w:t xml:space="preserve">Emergency Leaders for Climate Action. (2024). </w:t>
      </w:r>
      <w:r w:rsidR="00D43765" w:rsidRPr="00D43765">
        <w:rPr>
          <w:i/>
          <w:iCs/>
        </w:rPr>
        <w:t>Too close to home: How we keep communities safer from escalating climate impacts</w:t>
      </w:r>
      <w:r w:rsidR="00D43765" w:rsidRPr="00D43765">
        <w:t>.</w:t>
      </w:r>
    </w:p>
  </w:footnote>
  <w:footnote w:id="9">
    <w:p w14:paraId="7CAB33C9" w14:textId="0FC4BE7B" w:rsidR="00D43765" w:rsidRDefault="00D43765">
      <w:pPr>
        <w:pStyle w:val="FootnoteText"/>
      </w:pPr>
      <w:r>
        <w:rPr>
          <w:rStyle w:val="FootnoteReference"/>
        </w:rPr>
        <w:footnoteRef/>
      </w:r>
      <w:r>
        <w:t xml:space="preserve"> </w:t>
      </w:r>
      <w:r w:rsidR="00B97894" w:rsidRPr="00B97894">
        <w:t xml:space="preserve">Yarra Ranges Council. (2024). </w:t>
      </w:r>
      <w:r w:rsidR="00B97894" w:rsidRPr="00B97894">
        <w:rPr>
          <w:i/>
          <w:iCs/>
        </w:rPr>
        <w:t>Health and Wellbeing Data Profile of the Yarra Ranges: Summary Report</w:t>
      </w:r>
      <w:r w:rsidR="00B97894" w:rsidRPr="00B97894">
        <w:t>.</w:t>
      </w:r>
    </w:p>
  </w:footnote>
  <w:footnote w:id="10">
    <w:p w14:paraId="4561E57B" w14:textId="72A85AEF" w:rsidR="004E7B49" w:rsidRDefault="004E7B49">
      <w:pPr>
        <w:pStyle w:val="FootnoteText"/>
      </w:pPr>
      <w:r>
        <w:rPr>
          <w:rStyle w:val="FootnoteReference"/>
        </w:rPr>
        <w:footnoteRef/>
      </w:r>
      <w:r>
        <w:t xml:space="preserve"> </w:t>
      </w:r>
      <w:r w:rsidRPr="004E7B49">
        <w:t>Yarra Ranges Council. (2024).</w:t>
      </w:r>
      <w:r w:rsidRPr="004E7B49">
        <w:rPr>
          <w:i/>
          <w:iCs/>
        </w:rPr>
        <w:t xml:space="preserve"> Health and Wellbeing Data Profile of the Yarra Ranges: Summary Report</w:t>
      </w:r>
      <w:r w:rsidRPr="004E7B49">
        <w:rPr>
          <w:i/>
          <w:iCs/>
        </w:rPr>
        <w:t>.</w:t>
      </w:r>
    </w:p>
  </w:footnote>
  <w:footnote w:id="11">
    <w:p w14:paraId="7F73BA68" w14:textId="4C3E45C4" w:rsidR="007D168A" w:rsidRDefault="007D168A">
      <w:pPr>
        <w:pStyle w:val="FootnoteText"/>
      </w:pPr>
      <w:r>
        <w:rPr>
          <w:rStyle w:val="FootnoteReference"/>
        </w:rPr>
        <w:footnoteRef/>
      </w:r>
      <w:r>
        <w:t xml:space="preserve"> </w:t>
      </w:r>
      <w:r w:rsidRPr="007D168A">
        <w:t xml:space="preserve">State Government of Victoria. (2025). </w:t>
      </w:r>
      <w:r w:rsidRPr="007D168A">
        <w:rPr>
          <w:i/>
          <w:iCs/>
        </w:rPr>
        <w:t>Family Violence Protection Amendment Act 2017 (Part 7)</w:t>
      </w:r>
      <w:r w:rsidRPr="007D168A">
        <w:t>.</w:t>
      </w:r>
    </w:p>
  </w:footnote>
  <w:footnote w:id="12">
    <w:p w14:paraId="40BFC1F6" w14:textId="34A4746F" w:rsidR="00863420" w:rsidRDefault="00863420">
      <w:pPr>
        <w:pStyle w:val="FootnoteText"/>
      </w:pPr>
      <w:r>
        <w:rPr>
          <w:rStyle w:val="FootnoteReference"/>
        </w:rPr>
        <w:footnoteRef/>
      </w:r>
      <w:r>
        <w:t xml:space="preserve"> </w:t>
      </w:r>
      <w:r w:rsidRPr="00863420">
        <w:t xml:space="preserve">State Government of Victoria. (2025). </w:t>
      </w:r>
      <w:r w:rsidRPr="00863420">
        <w:rPr>
          <w:i/>
          <w:iCs/>
        </w:rPr>
        <w:t>Gender Equality Act 2020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53A2" w14:textId="76B2EAFE" w:rsidR="006C7E35" w:rsidRDefault="006C7E35">
    <w:pPr>
      <w:pStyle w:val="Header"/>
    </w:pPr>
    <w:r>
      <w:t xml:space="preserve">DRAFT </w:t>
    </w:r>
    <w:r w:rsidR="00444DE6">
      <w:t>Health and Wellbeing Strategy</w:t>
    </w:r>
    <w:r>
      <w:t xml:space="preserve"> 2025-2029</w:t>
    </w:r>
  </w:p>
  <w:p w14:paraId="189E9F91" w14:textId="61F871FD" w:rsidR="005B576E" w:rsidRDefault="005B576E">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AFA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A671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424D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40D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F61A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620A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9EF4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04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88A0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A664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968BA"/>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1E0B78"/>
    <w:multiLevelType w:val="multilevel"/>
    <w:tmpl w:val="59CA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430F1A"/>
    <w:multiLevelType w:val="hybridMultilevel"/>
    <w:tmpl w:val="F21A6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15F56B9"/>
    <w:multiLevelType w:val="hybridMultilevel"/>
    <w:tmpl w:val="FD5AF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3BC6B45"/>
    <w:multiLevelType w:val="hybridMultilevel"/>
    <w:tmpl w:val="33BC15E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5111139"/>
    <w:multiLevelType w:val="multilevel"/>
    <w:tmpl w:val="B26C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814174C"/>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A6D3984"/>
    <w:multiLevelType w:val="multilevel"/>
    <w:tmpl w:val="63C4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0983D2B"/>
    <w:multiLevelType w:val="multilevel"/>
    <w:tmpl w:val="B34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300227"/>
    <w:multiLevelType w:val="hybridMultilevel"/>
    <w:tmpl w:val="87926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27C4262"/>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8E018B"/>
    <w:multiLevelType w:val="hybridMultilevel"/>
    <w:tmpl w:val="CE682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4AC3625"/>
    <w:multiLevelType w:val="hybridMultilevel"/>
    <w:tmpl w:val="0F22F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8187E78"/>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DA1C58"/>
    <w:multiLevelType w:val="multilevel"/>
    <w:tmpl w:val="36D0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8F94704"/>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B3A4538"/>
    <w:multiLevelType w:val="multilevel"/>
    <w:tmpl w:val="9166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BC51BF9"/>
    <w:multiLevelType w:val="multilevel"/>
    <w:tmpl w:val="A570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D0C0EEE"/>
    <w:multiLevelType w:val="multilevel"/>
    <w:tmpl w:val="094E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F873A5D"/>
    <w:multiLevelType w:val="hybridMultilevel"/>
    <w:tmpl w:val="75B4FA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209B0452"/>
    <w:multiLevelType w:val="multilevel"/>
    <w:tmpl w:val="D426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5B721A9"/>
    <w:multiLevelType w:val="multilevel"/>
    <w:tmpl w:val="29F8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806367F"/>
    <w:multiLevelType w:val="hybridMultilevel"/>
    <w:tmpl w:val="3D344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8BA102C"/>
    <w:multiLevelType w:val="multilevel"/>
    <w:tmpl w:val="530692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A3B53C0"/>
    <w:multiLevelType w:val="multilevel"/>
    <w:tmpl w:val="469A0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B1300B"/>
    <w:multiLevelType w:val="hybridMultilevel"/>
    <w:tmpl w:val="82B832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2D53042E"/>
    <w:multiLevelType w:val="multilevel"/>
    <w:tmpl w:val="F2A8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AC5FC5"/>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0AF676D"/>
    <w:multiLevelType w:val="multilevel"/>
    <w:tmpl w:val="24C0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33C39FA"/>
    <w:multiLevelType w:val="hybridMultilevel"/>
    <w:tmpl w:val="E33E8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62B5E28"/>
    <w:multiLevelType w:val="hybridMultilevel"/>
    <w:tmpl w:val="DB804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75C0800"/>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8346414"/>
    <w:multiLevelType w:val="multilevel"/>
    <w:tmpl w:val="36D0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AB31AA8"/>
    <w:multiLevelType w:val="hybridMultilevel"/>
    <w:tmpl w:val="82240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B64246B"/>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0303F6E"/>
    <w:multiLevelType w:val="hybridMultilevel"/>
    <w:tmpl w:val="5ABAF5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6" w15:restartNumberingAfterBreak="0">
    <w:nsid w:val="42B44595"/>
    <w:multiLevelType w:val="hybridMultilevel"/>
    <w:tmpl w:val="4F8AD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4B21517"/>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5725AC9"/>
    <w:multiLevelType w:val="multilevel"/>
    <w:tmpl w:val="1232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7B10A14"/>
    <w:multiLevelType w:val="hybridMultilevel"/>
    <w:tmpl w:val="C396D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B44324C"/>
    <w:multiLevelType w:val="hybridMultilevel"/>
    <w:tmpl w:val="FB6AC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BC17893"/>
    <w:multiLevelType w:val="multilevel"/>
    <w:tmpl w:val="E9B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E0F68FA"/>
    <w:multiLevelType w:val="hybridMultilevel"/>
    <w:tmpl w:val="F7B46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E7D5717"/>
    <w:multiLevelType w:val="hybridMultilevel"/>
    <w:tmpl w:val="CCFEB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F6B13BE"/>
    <w:multiLevelType w:val="multilevel"/>
    <w:tmpl w:val="2DB6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226327C"/>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3FA7302"/>
    <w:multiLevelType w:val="hybridMultilevel"/>
    <w:tmpl w:val="A5EAB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49102B2"/>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6F2349"/>
    <w:multiLevelType w:val="multilevel"/>
    <w:tmpl w:val="CCEC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CCF49D6"/>
    <w:multiLevelType w:val="hybridMultilevel"/>
    <w:tmpl w:val="BBD21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D670C73"/>
    <w:multiLevelType w:val="multilevel"/>
    <w:tmpl w:val="AF8A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DFE1C6A"/>
    <w:multiLevelType w:val="multilevel"/>
    <w:tmpl w:val="9D344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3B102C"/>
    <w:multiLevelType w:val="multilevel"/>
    <w:tmpl w:val="49EE9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25F1B84"/>
    <w:multiLevelType w:val="hybridMultilevel"/>
    <w:tmpl w:val="E272A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2EC3D02"/>
    <w:multiLevelType w:val="hybridMultilevel"/>
    <w:tmpl w:val="B8AE6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48622C1"/>
    <w:multiLevelType w:val="hybridMultilevel"/>
    <w:tmpl w:val="750013A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64D74882"/>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DE139F"/>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9983B78"/>
    <w:multiLevelType w:val="hybridMultilevel"/>
    <w:tmpl w:val="3D7AF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9D321ED"/>
    <w:multiLevelType w:val="multilevel"/>
    <w:tmpl w:val="5EEC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D14681B"/>
    <w:multiLevelType w:val="hybridMultilevel"/>
    <w:tmpl w:val="5EBE0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D966114"/>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EE16E4C"/>
    <w:multiLevelType w:val="hybridMultilevel"/>
    <w:tmpl w:val="7E46D80C"/>
    <w:lvl w:ilvl="0" w:tplc="2F8A4012">
      <w:start w:val="100"/>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3" w15:restartNumberingAfterBreak="0">
    <w:nsid w:val="70FB0D45"/>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10349E9"/>
    <w:multiLevelType w:val="hybridMultilevel"/>
    <w:tmpl w:val="44D4F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6282EE8"/>
    <w:multiLevelType w:val="hybridMultilevel"/>
    <w:tmpl w:val="757C7EA6"/>
    <w:lvl w:ilvl="0" w:tplc="094037B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73739C8"/>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7FA16A0"/>
    <w:multiLevelType w:val="multilevel"/>
    <w:tmpl w:val="5288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A3179FC"/>
    <w:multiLevelType w:val="multilevel"/>
    <w:tmpl w:val="2240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A6B1ACC"/>
    <w:multiLevelType w:val="hybridMultilevel"/>
    <w:tmpl w:val="6D98D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D033CCA"/>
    <w:multiLevelType w:val="multilevel"/>
    <w:tmpl w:val="BD1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F261F60"/>
    <w:multiLevelType w:val="multilevel"/>
    <w:tmpl w:val="B174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F91289C"/>
    <w:multiLevelType w:val="hybridMultilevel"/>
    <w:tmpl w:val="B5203C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15992770">
    <w:abstractNumId w:val="9"/>
  </w:num>
  <w:num w:numId="2" w16cid:durableId="1889415414">
    <w:abstractNumId w:val="8"/>
  </w:num>
  <w:num w:numId="3" w16cid:durableId="1590698041">
    <w:abstractNumId w:val="7"/>
  </w:num>
  <w:num w:numId="4" w16cid:durableId="1449082153">
    <w:abstractNumId w:val="6"/>
  </w:num>
  <w:num w:numId="5" w16cid:durableId="491525704">
    <w:abstractNumId w:val="5"/>
  </w:num>
  <w:num w:numId="6" w16cid:durableId="527793203">
    <w:abstractNumId w:val="4"/>
  </w:num>
  <w:num w:numId="7" w16cid:durableId="1172798850">
    <w:abstractNumId w:val="3"/>
  </w:num>
  <w:num w:numId="8" w16cid:durableId="1461800257">
    <w:abstractNumId w:val="2"/>
  </w:num>
  <w:num w:numId="9" w16cid:durableId="274678633">
    <w:abstractNumId w:val="1"/>
  </w:num>
  <w:num w:numId="10" w16cid:durableId="927539911">
    <w:abstractNumId w:val="0"/>
  </w:num>
  <w:num w:numId="11" w16cid:durableId="997614788">
    <w:abstractNumId w:val="13"/>
  </w:num>
  <w:num w:numId="12" w16cid:durableId="1154181490">
    <w:abstractNumId w:val="22"/>
  </w:num>
  <w:num w:numId="13" w16cid:durableId="2146845494">
    <w:abstractNumId w:val="43"/>
  </w:num>
  <w:num w:numId="14" w16cid:durableId="1086154471">
    <w:abstractNumId w:val="75"/>
  </w:num>
  <w:num w:numId="15" w16cid:durableId="1951014458">
    <w:abstractNumId w:val="66"/>
  </w:num>
  <w:num w:numId="16" w16cid:durableId="313801374">
    <w:abstractNumId w:val="57"/>
  </w:num>
  <w:num w:numId="17" w16cid:durableId="1863401586">
    <w:abstractNumId w:val="20"/>
  </w:num>
  <w:num w:numId="18" w16cid:durableId="1362898449">
    <w:abstractNumId w:val="81"/>
  </w:num>
  <w:num w:numId="19" w16cid:durableId="1922979142">
    <w:abstractNumId w:val="23"/>
  </w:num>
  <w:num w:numId="20" w16cid:durableId="478500510">
    <w:abstractNumId w:val="32"/>
  </w:num>
  <w:num w:numId="21" w16cid:durableId="1394616516">
    <w:abstractNumId w:val="61"/>
  </w:num>
  <w:num w:numId="22" w16cid:durableId="1127088525">
    <w:abstractNumId w:val="34"/>
  </w:num>
  <w:num w:numId="23" w16cid:durableId="688719598">
    <w:abstractNumId w:val="14"/>
  </w:num>
  <w:num w:numId="24" w16cid:durableId="1614051466">
    <w:abstractNumId w:val="28"/>
  </w:num>
  <w:num w:numId="25" w16cid:durableId="383607001">
    <w:abstractNumId w:val="72"/>
  </w:num>
  <w:num w:numId="26" w16cid:durableId="292710061">
    <w:abstractNumId w:val="62"/>
    <w:lvlOverride w:ilvl="1">
      <w:lvl w:ilvl="1">
        <w:numFmt w:val="bullet"/>
        <w:lvlText w:val=""/>
        <w:lvlJc w:val="left"/>
        <w:pPr>
          <w:tabs>
            <w:tab w:val="num" w:pos="1440"/>
          </w:tabs>
          <w:ind w:left="1440" w:hanging="360"/>
        </w:pPr>
        <w:rPr>
          <w:rFonts w:ascii="Symbol" w:hAnsi="Symbol" w:hint="default"/>
          <w:sz w:val="20"/>
        </w:rPr>
      </w:lvl>
    </w:lvlOverride>
  </w:num>
  <w:num w:numId="27" w16cid:durableId="810056078">
    <w:abstractNumId w:val="62"/>
    <w:lvlOverride w:ilvl="1">
      <w:lvl w:ilvl="1">
        <w:numFmt w:val="bullet"/>
        <w:lvlText w:val=""/>
        <w:lvlJc w:val="left"/>
        <w:pPr>
          <w:tabs>
            <w:tab w:val="num" w:pos="1440"/>
          </w:tabs>
          <w:ind w:left="1440" w:hanging="360"/>
        </w:pPr>
        <w:rPr>
          <w:rFonts w:ascii="Symbol" w:hAnsi="Symbol" w:hint="default"/>
          <w:sz w:val="20"/>
        </w:rPr>
      </w:lvl>
    </w:lvlOverride>
  </w:num>
  <w:num w:numId="28" w16cid:durableId="1155342674">
    <w:abstractNumId w:val="79"/>
  </w:num>
  <w:num w:numId="29" w16cid:durableId="25375282">
    <w:abstractNumId w:val="82"/>
  </w:num>
  <w:num w:numId="30" w16cid:durableId="1722559829">
    <w:abstractNumId w:val="33"/>
  </w:num>
  <w:num w:numId="31" w16cid:durableId="278296165">
    <w:abstractNumId w:val="50"/>
  </w:num>
  <w:num w:numId="32" w16cid:durableId="378633829">
    <w:abstractNumId w:val="52"/>
  </w:num>
  <w:num w:numId="33" w16cid:durableId="1899439585">
    <w:abstractNumId w:val="63"/>
  </w:num>
  <w:num w:numId="34" w16cid:durableId="786896500">
    <w:abstractNumId w:val="29"/>
  </w:num>
  <w:num w:numId="35" w16cid:durableId="1356275393">
    <w:abstractNumId w:val="21"/>
  </w:num>
  <w:num w:numId="36" w16cid:durableId="1776829409">
    <w:abstractNumId w:val="45"/>
  </w:num>
  <w:num w:numId="37" w16cid:durableId="2026126774">
    <w:abstractNumId w:val="35"/>
  </w:num>
  <w:num w:numId="38" w16cid:durableId="1867016210">
    <w:abstractNumId w:val="65"/>
  </w:num>
  <w:num w:numId="39" w16cid:durableId="45841540">
    <w:abstractNumId w:val="40"/>
  </w:num>
  <w:num w:numId="40" w16cid:durableId="369300436">
    <w:abstractNumId w:val="64"/>
  </w:num>
  <w:num w:numId="41" w16cid:durableId="1968200169">
    <w:abstractNumId w:val="19"/>
  </w:num>
  <w:num w:numId="42" w16cid:durableId="1857429145">
    <w:abstractNumId w:val="31"/>
  </w:num>
  <w:num w:numId="43" w16cid:durableId="2018843086">
    <w:abstractNumId w:val="30"/>
  </w:num>
  <w:num w:numId="44" w16cid:durableId="1582567621">
    <w:abstractNumId w:val="60"/>
  </w:num>
  <w:num w:numId="45" w16cid:durableId="8802441">
    <w:abstractNumId w:val="54"/>
  </w:num>
  <w:num w:numId="46" w16cid:durableId="1700668502">
    <w:abstractNumId w:val="27"/>
  </w:num>
  <w:num w:numId="47" w16cid:durableId="960652323">
    <w:abstractNumId w:val="78"/>
  </w:num>
  <w:num w:numId="48" w16cid:durableId="418913035">
    <w:abstractNumId w:val="15"/>
  </w:num>
  <w:num w:numId="49" w16cid:durableId="2055345834">
    <w:abstractNumId w:val="77"/>
  </w:num>
  <w:num w:numId="50" w16cid:durableId="548497298">
    <w:abstractNumId w:val="69"/>
  </w:num>
  <w:num w:numId="51" w16cid:durableId="1796370009">
    <w:abstractNumId w:val="36"/>
  </w:num>
  <w:num w:numId="52" w16cid:durableId="261229053">
    <w:abstractNumId w:val="68"/>
  </w:num>
  <w:num w:numId="53" w16cid:durableId="416902803">
    <w:abstractNumId w:val="59"/>
  </w:num>
  <w:num w:numId="54" w16cid:durableId="1632975143">
    <w:abstractNumId w:val="53"/>
  </w:num>
  <w:num w:numId="55" w16cid:durableId="1037657232">
    <w:abstractNumId w:val="39"/>
  </w:num>
  <w:num w:numId="56" w16cid:durableId="1655136281">
    <w:abstractNumId w:val="70"/>
  </w:num>
  <w:num w:numId="57" w16cid:durableId="705064520">
    <w:abstractNumId w:val="12"/>
  </w:num>
  <w:num w:numId="58" w16cid:durableId="2044556447">
    <w:abstractNumId w:val="49"/>
  </w:num>
  <w:num w:numId="59" w16cid:durableId="745609839">
    <w:abstractNumId w:val="46"/>
  </w:num>
  <w:num w:numId="60" w16cid:durableId="1180897286">
    <w:abstractNumId w:val="18"/>
  </w:num>
  <w:num w:numId="61" w16cid:durableId="780225318">
    <w:abstractNumId w:val="38"/>
  </w:num>
  <w:num w:numId="62" w16cid:durableId="674041864">
    <w:abstractNumId w:val="51"/>
  </w:num>
  <w:num w:numId="63" w16cid:durableId="735587509">
    <w:abstractNumId w:val="26"/>
  </w:num>
  <w:num w:numId="64" w16cid:durableId="2023313372">
    <w:abstractNumId w:val="48"/>
  </w:num>
  <w:num w:numId="65" w16cid:durableId="166675697">
    <w:abstractNumId w:val="58"/>
  </w:num>
  <w:num w:numId="66" w16cid:durableId="1417287356">
    <w:abstractNumId w:val="24"/>
  </w:num>
  <w:num w:numId="67" w16cid:durableId="856961810">
    <w:abstractNumId w:val="11"/>
  </w:num>
  <w:num w:numId="68" w16cid:durableId="958533586">
    <w:abstractNumId w:val="17"/>
  </w:num>
  <w:num w:numId="69" w16cid:durableId="1879661381">
    <w:abstractNumId w:val="67"/>
  </w:num>
  <w:num w:numId="70" w16cid:durableId="1994874461">
    <w:abstractNumId w:val="56"/>
  </w:num>
  <w:num w:numId="71" w16cid:durableId="1447504012">
    <w:abstractNumId w:val="42"/>
  </w:num>
  <w:num w:numId="72" w16cid:durableId="1565946881">
    <w:abstractNumId w:val="25"/>
  </w:num>
  <w:num w:numId="73" w16cid:durableId="2139830652">
    <w:abstractNumId w:val="80"/>
  </w:num>
  <w:num w:numId="74" w16cid:durableId="484201049">
    <w:abstractNumId w:val="76"/>
  </w:num>
  <w:num w:numId="75" w16cid:durableId="2129355464">
    <w:abstractNumId w:val="71"/>
  </w:num>
  <w:num w:numId="76" w16cid:durableId="2019384100">
    <w:abstractNumId w:val="41"/>
  </w:num>
  <w:num w:numId="77" w16cid:durableId="1518692428">
    <w:abstractNumId w:val="10"/>
  </w:num>
  <w:num w:numId="78" w16cid:durableId="2143770538">
    <w:abstractNumId w:val="55"/>
  </w:num>
  <w:num w:numId="79" w16cid:durableId="193229996">
    <w:abstractNumId w:val="44"/>
  </w:num>
  <w:num w:numId="80" w16cid:durableId="1993949423">
    <w:abstractNumId w:val="47"/>
  </w:num>
  <w:num w:numId="81" w16cid:durableId="1747023526">
    <w:abstractNumId w:val="16"/>
  </w:num>
  <w:num w:numId="82" w16cid:durableId="1211114554">
    <w:abstractNumId w:val="73"/>
  </w:num>
  <w:num w:numId="83" w16cid:durableId="20325195">
    <w:abstractNumId w:val="37"/>
  </w:num>
  <w:num w:numId="84" w16cid:durableId="911041044">
    <w:abstractNumId w:val="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E35"/>
    <w:rsid w:val="000016B7"/>
    <w:rsid w:val="00015541"/>
    <w:rsid w:val="00041A3A"/>
    <w:rsid w:val="00046AD9"/>
    <w:rsid w:val="00071722"/>
    <w:rsid w:val="0007767B"/>
    <w:rsid w:val="00083E49"/>
    <w:rsid w:val="000D6674"/>
    <w:rsid w:val="000E07F5"/>
    <w:rsid w:val="000E11D2"/>
    <w:rsid w:val="000E38B0"/>
    <w:rsid w:val="000E3B84"/>
    <w:rsid w:val="000F288A"/>
    <w:rsid w:val="0010091C"/>
    <w:rsid w:val="001125AF"/>
    <w:rsid w:val="00134E03"/>
    <w:rsid w:val="001415F1"/>
    <w:rsid w:val="0017195C"/>
    <w:rsid w:val="00197E15"/>
    <w:rsid w:val="001B0EB0"/>
    <w:rsid w:val="001C57FE"/>
    <w:rsid w:val="001E299F"/>
    <w:rsid w:val="001F2A94"/>
    <w:rsid w:val="001F7D5F"/>
    <w:rsid w:val="002017FE"/>
    <w:rsid w:val="00206B55"/>
    <w:rsid w:val="0023371B"/>
    <w:rsid w:val="002423D6"/>
    <w:rsid w:val="002537F0"/>
    <w:rsid w:val="00262DD4"/>
    <w:rsid w:val="0027324F"/>
    <w:rsid w:val="002739FF"/>
    <w:rsid w:val="00273C13"/>
    <w:rsid w:val="00280284"/>
    <w:rsid w:val="002A5FCD"/>
    <w:rsid w:val="002B294C"/>
    <w:rsid w:val="002D0A75"/>
    <w:rsid w:val="002D0D04"/>
    <w:rsid w:val="002F5AB0"/>
    <w:rsid w:val="003017BB"/>
    <w:rsid w:val="00324D88"/>
    <w:rsid w:val="003515F8"/>
    <w:rsid w:val="00363B51"/>
    <w:rsid w:val="00365B80"/>
    <w:rsid w:val="00377B9A"/>
    <w:rsid w:val="00380411"/>
    <w:rsid w:val="00384D54"/>
    <w:rsid w:val="00386CCF"/>
    <w:rsid w:val="003A03F5"/>
    <w:rsid w:val="003B18E9"/>
    <w:rsid w:val="003C301B"/>
    <w:rsid w:val="003C36A6"/>
    <w:rsid w:val="00406643"/>
    <w:rsid w:val="00415843"/>
    <w:rsid w:val="00440C7F"/>
    <w:rsid w:val="00442CBA"/>
    <w:rsid w:val="00444DE6"/>
    <w:rsid w:val="00481C22"/>
    <w:rsid w:val="004928DC"/>
    <w:rsid w:val="004A2266"/>
    <w:rsid w:val="004B1A11"/>
    <w:rsid w:val="004B3AEF"/>
    <w:rsid w:val="004C0958"/>
    <w:rsid w:val="004C2F9E"/>
    <w:rsid w:val="004C3B3C"/>
    <w:rsid w:val="004D16C1"/>
    <w:rsid w:val="004D435D"/>
    <w:rsid w:val="004D6072"/>
    <w:rsid w:val="004E2523"/>
    <w:rsid w:val="004E33D0"/>
    <w:rsid w:val="004E5818"/>
    <w:rsid w:val="004E7B49"/>
    <w:rsid w:val="004F457D"/>
    <w:rsid w:val="0053123E"/>
    <w:rsid w:val="00531B65"/>
    <w:rsid w:val="00537A28"/>
    <w:rsid w:val="00571708"/>
    <w:rsid w:val="005729B0"/>
    <w:rsid w:val="00583F8E"/>
    <w:rsid w:val="00590A3A"/>
    <w:rsid w:val="005B576E"/>
    <w:rsid w:val="005C01B1"/>
    <w:rsid w:val="006027EE"/>
    <w:rsid w:val="00640CB9"/>
    <w:rsid w:val="00670B9C"/>
    <w:rsid w:val="00671F79"/>
    <w:rsid w:val="00693E08"/>
    <w:rsid w:val="006940DC"/>
    <w:rsid w:val="0069649C"/>
    <w:rsid w:val="00697309"/>
    <w:rsid w:val="006976B2"/>
    <w:rsid w:val="006C10D7"/>
    <w:rsid w:val="006C116C"/>
    <w:rsid w:val="006C7E35"/>
    <w:rsid w:val="006D46BA"/>
    <w:rsid w:val="006E300D"/>
    <w:rsid w:val="00714090"/>
    <w:rsid w:val="007454EC"/>
    <w:rsid w:val="0074644E"/>
    <w:rsid w:val="007654B5"/>
    <w:rsid w:val="00775FE3"/>
    <w:rsid w:val="0078729A"/>
    <w:rsid w:val="00790D8C"/>
    <w:rsid w:val="007915B7"/>
    <w:rsid w:val="007B091A"/>
    <w:rsid w:val="007B1903"/>
    <w:rsid w:val="007D168A"/>
    <w:rsid w:val="007D242F"/>
    <w:rsid w:val="007D5823"/>
    <w:rsid w:val="007E06CC"/>
    <w:rsid w:val="007F7426"/>
    <w:rsid w:val="00806F3F"/>
    <w:rsid w:val="00820DD1"/>
    <w:rsid w:val="008429A1"/>
    <w:rsid w:val="00850A8F"/>
    <w:rsid w:val="00863420"/>
    <w:rsid w:val="00876C56"/>
    <w:rsid w:val="00882A34"/>
    <w:rsid w:val="008868F5"/>
    <w:rsid w:val="00897C10"/>
    <w:rsid w:val="008A08AD"/>
    <w:rsid w:val="008B2AF6"/>
    <w:rsid w:val="008B2E09"/>
    <w:rsid w:val="008D2884"/>
    <w:rsid w:val="00901C38"/>
    <w:rsid w:val="0090648B"/>
    <w:rsid w:val="0091178C"/>
    <w:rsid w:val="009214CB"/>
    <w:rsid w:val="00943A3A"/>
    <w:rsid w:val="00964691"/>
    <w:rsid w:val="00975A30"/>
    <w:rsid w:val="00997D62"/>
    <w:rsid w:val="009A4A87"/>
    <w:rsid w:val="009C5DBC"/>
    <w:rsid w:val="009D3ECF"/>
    <w:rsid w:val="00A07027"/>
    <w:rsid w:val="00A504DB"/>
    <w:rsid w:val="00A61897"/>
    <w:rsid w:val="00A6261B"/>
    <w:rsid w:val="00A70A26"/>
    <w:rsid w:val="00A712CC"/>
    <w:rsid w:val="00A84BFA"/>
    <w:rsid w:val="00A90957"/>
    <w:rsid w:val="00A932CD"/>
    <w:rsid w:val="00A93579"/>
    <w:rsid w:val="00A96614"/>
    <w:rsid w:val="00AA1526"/>
    <w:rsid w:val="00AB3F40"/>
    <w:rsid w:val="00AB501E"/>
    <w:rsid w:val="00AC3366"/>
    <w:rsid w:val="00B06F89"/>
    <w:rsid w:val="00B07CF3"/>
    <w:rsid w:val="00B15B9D"/>
    <w:rsid w:val="00B460FC"/>
    <w:rsid w:val="00B62475"/>
    <w:rsid w:val="00B75AAD"/>
    <w:rsid w:val="00B97894"/>
    <w:rsid w:val="00BA1354"/>
    <w:rsid w:val="00BA139A"/>
    <w:rsid w:val="00BB5E34"/>
    <w:rsid w:val="00BC2B88"/>
    <w:rsid w:val="00BD730C"/>
    <w:rsid w:val="00BF0C20"/>
    <w:rsid w:val="00C00445"/>
    <w:rsid w:val="00C05588"/>
    <w:rsid w:val="00C263EF"/>
    <w:rsid w:val="00C32CEE"/>
    <w:rsid w:val="00C36D69"/>
    <w:rsid w:val="00C4730D"/>
    <w:rsid w:val="00C512EF"/>
    <w:rsid w:val="00C604B7"/>
    <w:rsid w:val="00C61D02"/>
    <w:rsid w:val="00C70175"/>
    <w:rsid w:val="00C73EEB"/>
    <w:rsid w:val="00C75EDD"/>
    <w:rsid w:val="00C90D27"/>
    <w:rsid w:val="00CB1C24"/>
    <w:rsid w:val="00CF3A2E"/>
    <w:rsid w:val="00CF4887"/>
    <w:rsid w:val="00CF534C"/>
    <w:rsid w:val="00D10F25"/>
    <w:rsid w:val="00D16DC9"/>
    <w:rsid w:val="00D43765"/>
    <w:rsid w:val="00D44DB4"/>
    <w:rsid w:val="00D56B1E"/>
    <w:rsid w:val="00D667FD"/>
    <w:rsid w:val="00D77C2F"/>
    <w:rsid w:val="00D81319"/>
    <w:rsid w:val="00D91884"/>
    <w:rsid w:val="00D951B0"/>
    <w:rsid w:val="00DB01E1"/>
    <w:rsid w:val="00DB6917"/>
    <w:rsid w:val="00DC680E"/>
    <w:rsid w:val="00DF1BBC"/>
    <w:rsid w:val="00DF2D68"/>
    <w:rsid w:val="00E12BC7"/>
    <w:rsid w:val="00E2018B"/>
    <w:rsid w:val="00E3689E"/>
    <w:rsid w:val="00E41BFB"/>
    <w:rsid w:val="00E56670"/>
    <w:rsid w:val="00E84D4C"/>
    <w:rsid w:val="00E87947"/>
    <w:rsid w:val="00E93A1E"/>
    <w:rsid w:val="00EA4BBE"/>
    <w:rsid w:val="00EB398D"/>
    <w:rsid w:val="00EB6EE9"/>
    <w:rsid w:val="00EC0319"/>
    <w:rsid w:val="00F134B5"/>
    <w:rsid w:val="00F2119A"/>
    <w:rsid w:val="00F27C04"/>
    <w:rsid w:val="00F32F09"/>
    <w:rsid w:val="00F37B2C"/>
    <w:rsid w:val="00F415D6"/>
    <w:rsid w:val="00F522B3"/>
    <w:rsid w:val="00F57364"/>
    <w:rsid w:val="00F95437"/>
    <w:rsid w:val="00FA6C27"/>
    <w:rsid w:val="00FA71A6"/>
    <w:rsid w:val="00FA7FA5"/>
    <w:rsid w:val="00FB0187"/>
    <w:rsid w:val="00FB3E3A"/>
    <w:rsid w:val="00FC3EB1"/>
    <w:rsid w:val="00FE5CF8"/>
    <w:rsid w:val="00FF6545"/>
    <w:rsid w:val="3FA16D49"/>
    <w:rsid w:val="6AA7C525"/>
    <w:rsid w:val="6AC34462"/>
    <w:rsid w:val="71DD518A"/>
    <w:rsid w:val="7B20F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38BA78"/>
  <w15:chartTrackingRefBased/>
  <w15:docId w15:val="{794A6581-717B-4B46-BDB6-56522717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7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7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7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7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7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C7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E35"/>
    <w:rPr>
      <w:rFonts w:eastAsiaTheme="majorEastAsia" w:cstheme="majorBidi"/>
      <w:color w:val="272727" w:themeColor="text1" w:themeTint="D8"/>
    </w:rPr>
  </w:style>
  <w:style w:type="paragraph" w:styleId="Title">
    <w:name w:val="Title"/>
    <w:basedOn w:val="Normal"/>
    <w:next w:val="Normal"/>
    <w:link w:val="TitleChar"/>
    <w:uiPriority w:val="10"/>
    <w:qFormat/>
    <w:rsid w:val="006C7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E35"/>
    <w:pPr>
      <w:spacing w:before="160"/>
      <w:jc w:val="center"/>
    </w:pPr>
    <w:rPr>
      <w:i/>
      <w:iCs/>
      <w:color w:val="404040" w:themeColor="text1" w:themeTint="BF"/>
    </w:rPr>
  </w:style>
  <w:style w:type="character" w:customStyle="1" w:styleId="QuoteChar">
    <w:name w:val="Quote Char"/>
    <w:basedOn w:val="DefaultParagraphFont"/>
    <w:link w:val="Quote"/>
    <w:uiPriority w:val="29"/>
    <w:rsid w:val="006C7E35"/>
    <w:rPr>
      <w:i/>
      <w:iCs/>
      <w:color w:val="404040" w:themeColor="text1" w:themeTint="BF"/>
    </w:rPr>
  </w:style>
  <w:style w:type="paragraph" w:styleId="ListParagraph">
    <w:name w:val="List Paragraph"/>
    <w:basedOn w:val="Normal"/>
    <w:uiPriority w:val="34"/>
    <w:qFormat/>
    <w:rsid w:val="006C7E35"/>
    <w:pPr>
      <w:ind w:left="720"/>
      <w:contextualSpacing/>
    </w:pPr>
  </w:style>
  <w:style w:type="character" w:styleId="IntenseEmphasis">
    <w:name w:val="Intense Emphasis"/>
    <w:basedOn w:val="DefaultParagraphFont"/>
    <w:uiPriority w:val="21"/>
    <w:qFormat/>
    <w:rsid w:val="006C7E35"/>
    <w:rPr>
      <w:i/>
      <w:iCs/>
      <w:color w:val="0F4761" w:themeColor="accent1" w:themeShade="BF"/>
    </w:rPr>
  </w:style>
  <w:style w:type="paragraph" w:styleId="IntenseQuote">
    <w:name w:val="Intense Quote"/>
    <w:basedOn w:val="Normal"/>
    <w:next w:val="Normal"/>
    <w:link w:val="IntenseQuoteChar"/>
    <w:uiPriority w:val="30"/>
    <w:qFormat/>
    <w:rsid w:val="006C7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E35"/>
    <w:rPr>
      <w:i/>
      <w:iCs/>
      <w:color w:val="0F4761" w:themeColor="accent1" w:themeShade="BF"/>
    </w:rPr>
  </w:style>
  <w:style w:type="character" w:styleId="IntenseReference">
    <w:name w:val="Intense Reference"/>
    <w:basedOn w:val="DefaultParagraphFont"/>
    <w:uiPriority w:val="32"/>
    <w:qFormat/>
    <w:rsid w:val="006C7E35"/>
    <w:rPr>
      <w:b/>
      <w:bCs/>
      <w:smallCaps/>
      <w:color w:val="0F4761" w:themeColor="accent1" w:themeShade="BF"/>
      <w:spacing w:val="5"/>
    </w:rPr>
  </w:style>
  <w:style w:type="numbering" w:customStyle="1" w:styleId="NoList1">
    <w:name w:val="No List1"/>
    <w:next w:val="NoList"/>
    <w:uiPriority w:val="99"/>
    <w:semiHidden/>
    <w:unhideWhenUsed/>
    <w:rsid w:val="006C7E35"/>
  </w:style>
  <w:style w:type="table" w:customStyle="1" w:styleId="TableGrid1">
    <w:name w:val="Table Grid1"/>
    <w:basedOn w:val="TableNormal"/>
    <w:next w:val="TableGrid"/>
    <w:uiPriority w:val="39"/>
    <w:rsid w:val="006C7E3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autoRedefine/>
    <w:uiPriority w:val="39"/>
    <w:unhideWhenUsed/>
    <w:rsid w:val="006C7E35"/>
    <w:pPr>
      <w:spacing w:after="100" w:line="259" w:lineRule="auto"/>
    </w:pPr>
    <w:rPr>
      <w:sz w:val="22"/>
      <w:szCs w:val="22"/>
    </w:rPr>
  </w:style>
  <w:style w:type="character" w:customStyle="1" w:styleId="Hyperlink1">
    <w:name w:val="Hyperlink1"/>
    <w:basedOn w:val="DefaultParagraphFont"/>
    <w:uiPriority w:val="99"/>
    <w:unhideWhenUsed/>
    <w:rsid w:val="006C7E35"/>
    <w:rPr>
      <w:color w:val="467886"/>
      <w:u w:val="single"/>
    </w:rPr>
  </w:style>
  <w:style w:type="paragraph" w:customStyle="1" w:styleId="Style1">
    <w:name w:val="Style1"/>
    <w:basedOn w:val="Normal"/>
    <w:qFormat/>
    <w:rsid w:val="006C7E35"/>
    <w:pPr>
      <w:spacing w:line="259" w:lineRule="auto"/>
    </w:pPr>
    <w:rPr>
      <w:rFonts w:ascii="Arial" w:hAnsi="Arial" w:cs="Arial"/>
    </w:rPr>
  </w:style>
  <w:style w:type="paragraph" w:customStyle="1" w:styleId="EndnoteText1">
    <w:name w:val="Endnote Text1"/>
    <w:basedOn w:val="Normal"/>
    <w:next w:val="EndnoteText"/>
    <w:link w:val="EndnoteTextChar"/>
    <w:uiPriority w:val="99"/>
    <w:unhideWhenUsed/>
    <w:rsid w:val="006C7E35"/>
    <w:pPr>
      <w:spacing w:after="0" w:line="240" w:lineRule="auto"/>
    </w:pPr>
    <w:rPr>
      <w:sz w:val="20"/>
      <w:szCs w:val="20"/>
    </w:rPr>
  </w:style>
  <w:style w:type="character" w:customStyle="1" w:styleId="EndnoteTextChar">
    <w:name w:val="Endnote Text Char"/>
    <w:basedOn w:val="DefaultParagraphFont"/>
    <w:link w:val="EndnoteText1"/>
    <w:uiPriority w:val="99"/>
    <w:rsid w:val="006C7E35"/>
    <w:rPr>
      <w:sz w:val="20"/>
      <w:szCs w:val="20"/>
    </w:rPr>
  </w:style>
  <w:style w:type="character" w:styleId="EndnoteReference">
    <w:name w:val="endnote reference"/>
    <w:basedOn w:val="DefaultParagraphFont"/>
    <w:uiPriority w:val="99"/>
    <w:semiHidden/>
    <w:unhideWhenUsed/>
    <w:rsid w:val="006C7E35"/>
    <w:rPr>
      <w:vertAlign w:val="superscript"/>
    </w:rPr>
  </w:style>
  <w:style w:type="character" w:styleId="UnresolvedMention">
    <w:name w:val="Unresolved Mention"/>
    <w:basedOn w:val="DefaultParagraphFont"/>
    <w:uiPriority w:val="99"/>
    <w:semiHidden/>
    <w:unhideWhenUsed/>
    <w:rsid w:val="006C7E35"/>
    <w:rPr>
      <w:color w:val="605E5C"/>
      <w:shd w:val="clear" w:color="auto" w:fill="E1DFDD"/>
    </w:rPr>
  </w:style>
  <w:style w:type="paragraph" w:customStyle="1" w:styleId="paragraph">
    <w:name w:val="paragraph"/>
    <w:basedOn w:val="Normal"/>
    <w:rsid w:val="006C7E3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6C7E35"/>
  </w:style>
  <w:style w:type="character" w:customStyle="1" w:styleId="superscript">
    <w:name w:val="superscript"/>
    <w:basedOn w:val="DefaultParagraphFont"/>
    <w:rsid w:val="006C7E35"/>
  </w:style>
  <w:style w:type="character" w:customStyle="1" w:styleId="eop">
    <w:name w:val="eop"/>
    <w:basedOn w:val="DefaultParagraphFont"/>
    <w:rsid w:val="006C7E35"/>
  </w:style>
  <w:style w:type="table" w:customStyle="1" w:styleId="TableGrid11">
    <w:name w:val="Table Grid11"/>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link w:val="HeaderChar"/>
    <w:uiPriority w:val="99"/>
    <w:unhideWhenUsed/>
    <w:rsid w:val="006C7E35"/>
    <w:pPr>
      <w:tabs>
        <w:tab w:val="center" w:pos="4513"/>
        <w:tab w:val="right" w:pos="9026"/>
      </w:tabs>
      <w:spacing w:after="0" w:line="240" w:lineRule="auto"/>
    </w:pPr>
  </w:style>
  <w:style w:type="character" w:customStyle="1" w:styleId="HeaderChar">
    <w:name w:val="Header Char"/>
    <w:basedOn w:val="DefaultParagraphFont"/>
    <w:link w:val="Header1"/>
    <w:uiPriority w:val="99"/>
    <w:rsid w:val="006C7E35"/>
  </w:style>
  <w:style w:type="paragraph" w:customStyle="1" w:styleId="Footer1">
    <w:name w:val="Footer1"/>
    <w:basedOn w:val="Normal"/>
    <w:next w:val="Footer"/>
    <w:link w:val="FooterChar"/>
    <w:uiPriority w:val="99"/>
    <w:unhideWhenUsed/>
    <w:rsid w:val="006C7E35"/>
    <w:pPr>
      <w:tabs>
        <w:tab w:val="center" w:pos="4513"/>
        <w:tab w:val="right" w:pos="9026"/>
      </w:tabs>
      <w:spacing w:after="0" w:line="240" w:lineRule="auto"/>
    </w:pPr>
  </w:style>
  <w:style w:type="character" w:customStyle="1" w:styleId="FooterChar">
    <w:name w:val="Footer Char"/>
    <w:basedOn w:val="DefaultParagraphFont"/>
    <w:link w:val="Footer1"/>
    <w:uiPriority w:val="99"/>
    <w:rsid w:val="006C7E35"/>
  </w:style>
  <w:style w:type="table" w:customStyle="1" w:styleId="TableGrid5">
    <w:name w:val="Table Grid5"/>
    <w:basedOn w:val="TableNormal"/>
    <w:next w:val="TableGrid"/>
    <w:uiPriority w:val="39"/>
    <w:rsid w:val="006C7E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6C7E35"/>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6C7E35"/>
    <w:rPr>
      <w:sz w:val="20"/>
      <w:szCs w:val="20"/>
    </w:rPr>
  </w:style>
  <w:style w:type="character" w:styleId="FootnoteReference">
    <w:name w:val="footnote reference"/>
    <w:basedOn w:val="DefaultParagraphFont"/>
    <w:uiPriority w:val="99"/>
    <w:semiHidden/>
    <w:unhideWhenUsed/>
    <w:rsid w:val="006C7E35"/>
    <w:rPr>
      <w:vertAlign w:val="superscript"/>
    </w:rPr>
  </w:style>
  <w:style w:type="paragraph" w:customStyle="1" w:styleId="NoSpacing1">
    <w:name w:val="No Spacing1"/>
    <w:next w:val="NoSpacing"/>
    <w:uiPriority w:val="1"/>
    <w:qFormat/>
    <w:rsid w:val="006C7E35"/>
    <w:pPr>
      <w:spacing w:after="0" w:line="240" w:lineRule="auto"/>
    </w:pPr>
    <w:rPr>
      <w:sz w:val="22"/>
      <w:szCs w:val="22"/>
    </w:rPr>
  </w:style>
  <w:style w:type="paragraph" w:customStyle="1" w:styleId="Pa1">
    <w:name w:val="Pa1"/>
    <w:basedOn w:val="Normal"/>
    <w:next w:val="Normal"/>
    <w:uiPriority w:val="99"/>
    <w:rsid w:val="006C7E35"/>
    <w:pPr>
      <w:autoSpaceDE w:val="0"/>
      <w:autoSpaceDN w:val="0"/>
      <w:adjustRightInd w:val="0"/>
      <w:spacing w:after="0" w:line="241" w:lineRule="atLeast"/>
    </w:pPr>
    <w:rPr>
      <w:rFonts w:ascii="Neue Haas Grotesk Display Pro" w:hAnsi="Neue Haas Grotesk Display Pro"/>
      <w:kern w:val="0"/>
    </w:rPr>
  </w:style>
  <w:style w:type="paragraph" w:customStyle="1" w:styleId="Default">
    <w:name w:val="Default"/>
    <w:rsid w:val="006C7E35"/>
    <w:pPr>
      <w:autoSpaceDE w:val="0"/>
      <w:autoSpaceDN w:val="0"/>
      <w:adjustRightInd w:val="0"/>
      <w:spacing w:after="0" w:line="240" w:lineRule="auto"/>
    </w:pPr>
    <w:rPr>
      <w:rFonts w:ascii="Neue Haas Grotesk Display Pro" w:hAnsi="Neue Haas Grotesk Display Pro" w:cs="Neue Haas Grotesk Display Pro"/>
      <w:color w:val="000000"/>
      <w:kern w:val="0"/>
    </w:rPr>
  </w:style>
  <w:style w:type="character" w:customStyle="1" w:styleId="A4">
    <w:name w:val="A4"/>
    <w:uiPriority w:val="99"/>
    <w:rsid w:val="006C7E35"/>
    <w:rPr>
      <w:rFonts w:cs="Neue Haas Grotesk Display Pro"/>
      <w:color w:val="000000"/>
    </w:rPr>
  </w:style>
  <w:style w:type="character" w:styleId="CommentReference">
    <w:name w:val="annotation reference"/>
    <w:basedOn w:val="DefaultParagraphFont"/>
    <w:uiPriority w:val="99"/>
    <w:semiHidden/>
    <w:unhideWhenUsed/>
    <w:rsid w:val="006C7E35"/>
    <w:rPr>
      <w:sz w:val="16"/>
      <w:szCs w:val="16"/>
    </w:rPr>
  </w:style>
  <w:style w:type="paragraph" w:customStyle="1" w:styleId="CommentText1">
    <w:name w:val="Comment Text1"/>
    <w:basedOn w:val="Normal"/>
    <w:next w:val="CommentText"/>
    <w:link w:val="CommentTextChar"/>
    <w:uiPriority w:val="99"/>
    <w:unhideWhenUsed/>
    <w:rsid w:val="006C7E35"/>
    <w:pPr>
      <w:spacing w:line="240" w:lineRule="auto"/>
    </w:pPr>
    <w:rPr>
      <w:sz w:val="20"/>
      <w:szCs w:val="20"/>
    </w:rPr>
  </w:style>
  <w:style w:type="character" w:customStyle="1" w:styleId="CommentTextChar">
    <w:name w:val="Comment Text Char"/>
    <w:basedOn w:val="DefaultParagraphFont"/>
    <w:link w:val="CommentText1"/>
    <w:uiPriority w:val="99"/>
    <w:rsid w:val="006C7E35"/>
    <w:rPr>
      <w:sz w:val="20"/>
      <w:szCs w:val="20"/>
    </w:rPr>
  </w:style>
  <w:style w:type="paragraph" w:customStyle="1" w:styleId="CommentSubject1">
    <w:name w:val="Comment Subject1"/>
    <w:basedOn w:val="CommentText"/>
    <w:next w:val="CommentText"/>
    <w:uiPriority w:val="99"/>
    <w:semiHidden/>
    <w:unhideWhenUsed/>
    <w:rsid w:val="006C7E35"/>
    <w:rPr>
      <w:b/>
      <w:bCs/>
    </w:rPr>
  </w:style>
  <w:style w:type="character" w:customStyle="1" w:styleId="CommentSubjectChar">
    <w:name w:val="Comment Subject Char"/>
    <w:basedOn w:val="CommentTextChar"/>
    <w:link w:val="CommentSubject"/>
    <w:uiPriority w:val="99"/>
    <w:semiHidden/>
    <w:rsid w:val="006C7E35"/>
    <w:rPr>
      <w:b/>
      <w:bCs/>
      <w:sz w:val="20"/>
      <w:szCs w:val="20"/>
    </w:rPr>
  </w:style>
  <w:style w:type="paragraph" w:styleId="NormalWeb">
    <w:name w:val="Normal (Web)"/>
    <w:basedOn w:val="Normal"/>
    <w:uiPriority w:val="99"/>
    <w:semiHidden/>
    <w:unhideWhenUsed/>
    <w:rsid w:val="006C7E3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Revision1">
    <w:name w:val="Revision1"/>
    <w:next w:val="Revision"/>
    <w:hidden/>
    <w:uiPriority w:val="99"/>
    <w:semiHidden/>
    <w:rsid w:val="006C7E35"/>
    <w:pPr>
      <w:spacing w:after="0" w:line="240" w:lineRule="auto"/>
    </w:pPr>
    <w:rPr>
      <w:sz w:val="22"/>
      <w:szCs w:val="22"/>
    </w:rPr>
  </w:style>
  <w:style w:type="character" w:styleId="Mention">
    <w:name w:val="Mention"/>
    <w:basedOn w:val="DefaultParagraphFont"/>
    <w:uiPriority w:val="99"/>
    <w:unhideWhenUsed/>
    <w:rsid w:val="006C7E35"/>
    <w:rPr>
      <w:color w:val="2B579A"/>
      <w:shd w:val="clear" w:color="auto" w:fill="E1DFDD"/>
    </w:rPr>
  </w:style>
  <w:style w:type="character" w:customStyle="1" w:styleId="FollowedHyperlink1">
    <w:name w:val="FollowedHyperlink1"/>
    <w:basedOn w:val="DefaultParagraphFont"/>
    <w:uiPriority w:val="99"/>
    <w:semiHidden/>
    <w:unhideWhenUsed/>
    <w:rsid w:val="006C7E35"/>
    <w:rPr>
      <w:color w:val="96607D"/>
      <w:u w:val="single"/>
    </w:rPr>
  </w:style>
  <w:style w:type="table" w:styleId="TableGrid">
    <w:name w:val="Table Grid"/>
    <w:basedOn w:val="TableNormal"/>
    <w:uiPriority w:val="39"/>
    <w:rsid w:val="006C7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7E35"/>
    <w:rPr>
      <w:color w:val="467886" w:themeColor="hyperlink"/>
      <w:u w:val="single"/>
    </w:rPr>
  </w:style>
  <w:style w:type="paragraph" w:styleId="EndnoteText">
    <w:name w:val="endnote text"/>
    <w:basedOn w:val="Normal"/>
    <w:link w:val="EndnoteTextChar1"/>
    <w:uiPriority w:val="99"/>
    <w:semiHidden/>
    <w:unhideWhenUsed/>
    <w:rsid w:val="006C7E35"/>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6C7E35"/>
    <w:rPr>
      <w:sz w:val="20"/>
      <w:szCs w:val="20"/>
    </w:rPr>
  </w:style>
  <w:style w:type="paragraph" w:styleId="Header">
    <w:name w:val="header"/>
    <w:basedOn w:val="Normal"/>
    <w:link w:val="HeaderChar1"/>
    <w:uiPriority w:val="99"/>
    <w:unhideWhenUsed/>
    <w:rsid w:val="006C7E35"/>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6C7E35"/>
  </w:style>
  <w:style w:type="paragraph" w:styleId="Footer">
    <w:name w:val="footer"/>
    <w:basedOn w:val="Normal"/>
    <w:link w:val="FooterChar1"/>
    <w:uiPriority w:val="99"/>
    <w:unhideWhenUsed/>
    <w:rsid w:val="006C7E35"/>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6C7E35"/>
  </w:style>
  <w:style w:type="paragraph" w:styleId="FootnoteText">
    <w:name w:val="footnote text"/>
    <w:basedOn w:val="Normal"/>
    <w:link w:val="FootnoteTextChar1"/>
    <w:uiPriority w:val="99"/>
    <w:semiHidden/>
    <w:unhideWhenUsed/>
    <w:rsid w:val="006C7E35"/>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6C7E35"/>
    <w:rPr>
      <w:sz w:val="20"/>
      <w:szCs w:val="20"/>
    </w:rPr>
  </w:style>
  <w:style w:type="paragraph" w:styleId="NoSpacing">
    <w:name w:val="No Spacing"/>
    <w:uiPriority w:val="1"/>
    <w:qFormat/>
    <w:rsid w:val="006C7E35"/>
    <w:pPr>
      <w:spacing w:after="0" w:line="240" w:lineRule="auto"/>
    </w:pPr>
  </w:style>
  <w:style w:type="paragraph" w:styleId="CommentText">
    <w:name w:val="annotation text"/>
    <w:basedOn w:val="Normal"/>
    <w:link w:val="CommentTextChar1"/>
    <w:uiPriority w:val="99"/>
    <w:unhideWhenUsed/>
    <w:rsid w:val="006C7E35"/>
    <w:pPr>
      <w:spacing w:line="240" w:lineRule="auto"/>
    </w:pPr>
    <w:rPr>
      <w:sz w:val="20"/>
      <w:szCs w:val="20"/>
    </w:rPr>
  </w:style>
  <w:style w:type="character" w:customStyle="1" w:styleId="CommentTextChar1">
    <w:name w:val="Comment Text Char1"/>
    <w:basedOn w:val="DefaultParagraphFont"/>
    <w:link w:val="CommentText"/>
    <w:uiPriority w:val="99"/>
    <w:semiHidden/>
    <w:rsid w:val="006C7E35"/>
    <w:rPr>
      <w:sz w:val="20"/>
      <w:szCs w:val="20"/>
    </w:rPr>
  </w:style>
  <w:style w:type="paragraph" w:styleId="CommentSubject">
    <w:name w:val="annotation subject"/>
    <w:basedOn w:val="CommentText"/>
    <w:next w:val="CommentText"/>
    <w:link w:val="CommentSubjectChar"/>
    <w:uiPriority w:val="99"/>
    <w:semiHidden/>
    <w:unhideWhenUsed/>
    <w:rsid w:val="006C7E35"/>
    <w:rPr>
      <w:b/>
      <w:bCs/>
    </w:rPr>
  </w:style>
  <w:style w:type="character" w:customStyle="1" w:styleId="CommentSubjectChar1">
    <w:name w:val="Comment Subject Char1"/>
    <w:basedOn w:val="CommentTextChar1"/>
    <w:uiPriority w:val="99"/>
    <w:semiHidden/>
    <w:rsid w:val="006C7E35"/>
    <w:rPr>
      <w:b/>
      <w:bCs/>
      <w:sz w:val="20"/>
      <w:szCs w:val="20"/>
    </w:rPr>
  </w:style>
  <w:style w:type="paragraph" w:styleId="Revision">
    <w:name w:val="Revision"/>
    <w:hidden/>
    <w:uiPriority w:val="99"/>
    <w:semiHidden/>
    <w:rsid w:val="006C7E35"/>
    <w:pPr>
      <w:spacing w:after="0" w:line="240" w:lineRule="auto"/>
    </w:pPr>
  </w:style>
  <w:style w:type="character" w:styleId="FollowedHyperlink">
    <w:name w:val="FollowedHyperlink"/>
    <w:basedOn w:val="DefaultParagraphFont"/>
    <w:uiPriority w:val="99"/>
    <w:semiHidden/>
    <w:unhideWhenUsed/>
    <w:rsid w:val="006C7E35"/>
    <w:rPr>
      <w:color w:val="96607D" w:themeColor="followedHyperlink"/>
      <w:u w:val="single"/>
    </w:rPr>
  </w:style>
  <w:style w:type="paragraph" w:styleId="TOC1">
    <w:name w:val="toc 1"/>
    <w:basedOn w:val="Normal"/>
    <w:next w:val="Normal"/>
    <w:autoRedefine/>
    <w:uiPriority w:val="39"/>
    <w:unhideWhenUsed/>
    <w:rsid w:val="0074644E"/>
    <w:pPr>
      <w:spacing w:after="100"/>
    </w:pPr>
  </w:style>
  <w:style w:type="paragraph" w:styleId="TOC2">
    <w:name w:val="toc 2"/>
    <w:basedOn w:val="Normal"/>
    <w:next w:val="Normal"/>
    <w:autoRedefine/>
    <w:uiPriority w:val="39"/>
    <w:unhideWhenUsed/>
    <w:rsid w:val="00B15B9D"/>
    <w:pPr>
      <w:spacing w:after="100"/>
      <w:ind w:left="240"/>
    </w:pPr>
  </w:style>
  <w:style w:type="paragraph" w:styleId="TOC3">
    <w:name w:val="toc 3"/>
    <w:basedOn w:val="Normal"/>
    <w:next w:val="Normal"/>
    <w:autoRedefine/>
    <w:uiPriority w:val="39"/>
    <w:unhideWhenUsed/>
    <w:rsid w:val="00B15B9D"/>
    <w:pPr>
      <w:spacing w:after="100"/>
      <w:ind w:left="480"/>
    </w:pPr>
    <w:rPr>
      <w:rFonts w:eastAsiaTheme="minorEastAsia"/>
      <w:lang w:eastAsia="en-AU"/>
    </w:rPr>
  </w:style>
  <w:style w:type="paragraph" w:styleId="TOC4">
    <w:name w:val="toc 4"/>
    <w:basedOn w:val="Normal"/>
    <w:next w:val="Normal"/>
    <w:autoRedefine/>
    <w:uiPriority w:val="39"/>
    <w:unhideWhenUsed/>
    <w:rsid w:val="00B15B9D"/>
    <w:pPr>
      <w:spacing w:after="100"/>
      <w:ind w:left="720"/>
    </w:pPr>
    <w:rPr>
      <w:rFonts w:eastAsiaTheme="minorEastAsia"/>
      <w:lang w:eastAsia="en-AU"/>
    </w:rPr>
  </w:style>
  <w:style w:type="paragraph" w:styleId="TOC5">
    <w:name w:val="toc 5"/>
    <w:basedOn w:val="Normal"/>
    <w:next w:val="Normal"/>
    <w:autoRedefine/>
    <w:uiPriority w:val="39"/>
    <w:unhideWhenUsed/>
    <w:rsid w:val="00B15B9D"/>
    <w:pPr>
      <w:spacing w:after="100"/>
      <w:ind w:left="960"/>
    </w:pPr>
    <w:rPr>
      <w:rFonts w:eastAsiaTheme="minorEastAsia"/>
      <w:lang w:eastAsia="en-AU"/>
    </w:rPr>
  </w:style>
  <w:style w:type="paragraph" w:styleId="TOC6">
    <w:name w:val="toc 6"/>
    <w:basedOn w:val="Normal"/>
    <w:next w:val="Normal"/>
    <w:autoRedefine/>
    <w:uiPriority w:val="39"/>
    <w:unhideWhenUsed/>
    <w:rsid w:val="00B15B9D"/>
    <w:pPr>
      <w:spacing w:after="100"/>
      <w:ind w:left="1200"/>
    </w:pPr>
    <w:rPr>
      <w:rFonts w:eastAsiaTheme="minorEastAsia"/>
      <w:lang w:eastAsia="en-AU"/>
    </w:rPr>
  </w:style>
  <w:style w:type="paragraph" w:styleId="TOC7">
    <w:name w:val="toc 7"/>
    <w:basedOn w:val="Normal"/>
    <w:next w:val="Normal"/>
    <w:autoRedefine/>
    <w:uiPriority w:val="39"/>
    <w:unhideWhenUsed/>
    <w:rsid w:val="00B15B9D"/>
    <w:pPr>
      <w:spacing w:after="100"/>
      <w:ind w:left="1440"/>
    </w:pPr>
    <w:rPr>
      <w:rFonts w:eastAsiaTheme="minorEastAsia"/>
      <w:lang w:eastAsia="en-AU"/>
    </w:rPr>
  </w:style>
  <w:style w:type="paragraph" w:styleId="TOC8">
    <w:name w:val="toc 8"/>
    <w:basedOn w:val="Normal"/>
    <w:next w:val="Normal"/>
    <w:autoRedefine/>
    <w:uiPriority w:val="39"/>
    <w:unhideWhenUsed/>
    <w:rsid w:val="00B15B9D"/>
    <w:pPr>
      <w:spacing w:after="100"/>
      <w:ind w:left="1680"/>
    </w:pPr>
    <w:rPr>
      <w:rFonts w:eastAsiaTheme="minorEastAsia"/>
      <w:lang w:eastAsia="en-AU"/>
    </w:rPr>
  </w:style>
  <w:style w:type="paragraph" w:styleId="TOC9">
    <w:name w:val="toc 9"/>
    <w:basedOn w:val="Normal"/>
    <w:next w:val="Normal"/>
    <w:autoRedefine/>
    <w:uiPriority w:val="39"/>
    <w:unhideWhenUsed/>
    <w:rsid w:val="00B15B9D"/>
    <w:pPr>
      <w:spacing w:after="100"/>
      <w:ind w:left="1920"/>
    </w:pPr>
    <w:rPr>
      <w:rFonts w:eastAsiaTheme="minorEastAsia"/>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9271">
      <w:bodyDiv w:val="1"/>
      <w:marLeft w:val="0"/>
      <w:marRight w:val="0"/>
      <w:marTop w:val="0"/>
      <w:marBottom w:val="0"/>
      <w:divBdr>
        <w:top w:val="none" w:sz="0" w:space="0" w:color="auto"/>
        <w:left w:val="none" w:sz="0" w:space="0" w:color="auto"/>
        <w:bottom w:val="none" w:sz="0" w:space="0" w:color="auto"/>
        <w:right w:val="none" w:sz="0" w:space="0" w:color="auto"/>
      </w:divBdr>
      <w:divsChild>
        <w:div w:id="1110858142">
          <w:marLeft w:val="0"/>
          <w:marRight w:val="0"/>
          <w:marTop w:val="0"/>
          <w:marBottom w:val="0"/>
          <w:divBdr>
            <w:top w:val="none" w:sz="0" w:space="0" w:color="auto"/>
            <w:left w:val="none" w:sz="0" w:space="0" w:color="auto"/>
            <w:bottom w:val="none" w:sz="0" w:space="0" w:color="auto"/>
            <w:right w:val="none" w:sz="0" w:space="0" w:color="auto"/>
          </w:divBdr>
        </w:div>
        <w:div w:id="1317034979">
          <w:marLeft w:val="0"/>
          <w:marRight w:val="0"/>
          <w:marTop w:val="0"/>
          <w:marBottom w:val="0"/>
          <w:divBdr>
            <w:top w:val="none" w:sz="0" w:space="0" w:color="auto"/>
            <w:left w:val="none" w:sz="0" w:space="0" w:color="auto"/>
            <w:bottom w:val="none" w:sz="0" w:space="0" w:color="auto"/>
            <w:right w:val="none" w:sz="0" w:space="0" w:color="auto"/>
          </w:divBdr>
          <w:divsChild>
            <w:div w:id="116997146">
              <w:marLeft w:val="-75"/>
              <w:marRight w:val="0"/>
              <w:marTop w:val="30"/>
              <w:marBottom w:val="30"/>
              <w:divBdr>
                <w:top w:val="none" w:sz="0" w:space="0" w:color="auto"/>
                <w:left w:val="none" w:sz="0" w:space="0" w:color="auto"/>
                <w:bottom w:val="none" w:sz="0" w:space="0" w:color="auto"/>
                <w:right w:val="none" w:sz="0" w:space="0" w:color="auto"/>
              </w:divBdr>
              <w:divsChild>
                <w:div w:id="1520970345">
                  <w:marLeft w:val="0"/>
                  <w:marRight w:val="0"/>
                  <w:marTop w:val="0"/>
                  <w:marBottom w:val="0"/>
                  <w:divBdr>
                    <w:top w:val="none" w:sz="0" w:space="0" w:color="auto"/>
                    <w:left w:val="none" w:sz="0" w:space="0" w:color="auto"/>
                    <w:bottom w:val="none" w:sz="0" w:space="0" w:color="auto"/>
                    <w:right w:val="none" w:sz="0" w:space="0" w:color="auto"/>
                  </w:divBdr>
                  <w:divsChild>
                    <w:div w:id="582682702">
                      <w:marLeft w:val="0"/>
                      <w:marRight w:val="0"/>
                      <w:marTop w:val="0"/>
                      <w:marBottom w:val="0"/>
                      <w:divBdr>
                        <w:top w:val="none" w:sz="0" w:space="0" w:color="auto"/>
                        <w:left w:val="none" w:sz="0" w:space="0" w:color="auto"/>
                        <w:bottom w:val="none" w:sz="0" w:space="0" w:color="auto"/>
                        <w:right w:val="none" w:sz="0" w:space="0" w:color="auto"/>
                      </w:divBdr>
                    </w:div>
                    <w:div w:id="1556962428">
                      <w:marLeft w:val="0"/>
                      <w:marRight w:val="0"/>
                      <w:marTop w:val="0"/>
                      <w:marBottom w:val="0"/>
                      <w:divBdr>
                        <w:top w:val="none" w:sz="0" w:space="0" w:color="auto"/>
                        <w:left w:val="none" w:sz="0" w:space="0" w:color="auto"/>
                        <w:bottom w:val="none" w:sz="0" w:space="0" w:color="auto"/>
                        <w:right w:val="none" w:sz="0" w:space="0" w:color="auto"/>
                      </w:divBdr>
                    </w:div>
                    <w:div w:id="919287740">
                      <w:marLeft w:val="0"/>
                      <w:marRight w:val="0"/>
                      <w:marTop w:val="0"/>
                      <w:marBottom w:val="0"/>
                      <w:divBdr>
                        <w:top w:val="none" w:sz="0" w:space="0" w:color="auto"/>
                        <w:left w:val="none" w:sz="0" w:space="0" w:color="auto"/>
                        <w:bottom w:val="none" w:sz="0" w:space="0" w:color="auto"/>
                        <w:right w:val="none" w:sz="0" w:space="0" w:color="auto"/>
                      </w:divBdr>
                    </w:div>
                    <w:div w:id="934091720">
                      <w:marLeft w:val="0"/>
                      <w:marRight w:val="0"/>
                      <w:marTop w:val="0"/>
                      <w:marBottom w:val="0"/>
                      <w:divBdr>
                        <w:top w:val="none" w:sz="0" w:space="0" w:color="auto"/>
                        <w:left w:val="none" w:sz="0" w:space="0" w:color="auto"/>
                        <w:bottom w:val="none" w:sz="0" w:space="0" w:color="auto"/>
                        <w:right w:val="none" w:sz="0" w:space="0" w:color="auto"/>
                      </w:divBdr>
                    </w:div>
                  </w:divsChild>
                </w:div>
                <w:div w:id="1126897907">
                  <w:marLeft w:val="0"/>
                  <w:marRight w:val="0"/>
                  <w:marTop w:val="0"/>
                  <w:marBottom w:val="0"/>
                  <w:divBdr>
                    <w:top w:val="none" w:sz="0" w:space="0" w:color="auto"/>
                    <w:left w:val="none" w:sz="0" w:space="0" w:color="auto"/>
                    <w:bottom w:val="none" w:sz="0" w:space="0" w:color="auto"/>
                    <w:right w:val="none" w:sz="0" w:space="0" w:color="auto"/>
                  </w:divBdr>
                  <w:divsChild>
                    <w:div w:id="239218813">
                      <w:marLeft w:val="0"/>
                      <w:marRight w:val="0"/>
                      <w:marTop w:val="0"/>
                      <w:marBottom w:val="0"/>
                      <w:divBdr>
                        <w:top w:val="none" w:sz="0" w:space="0" w:color="auto"/>
                        <w:left w:val="none" w:sz="0" w:space="0" w:color="auto"/>
                        <w:bottom w:val="none" w:sz="0" w:space="0" w:color="auto"/>
                        <w:right w:val="none" w:sz="0" w:space="0" w:color="auto"/>
                      </w:divBdr>
                    </w:div>
                  </w:divsChild>
                </w:div>
                <w:div w:id="708602011">
                  <w:marLeft w:val="0"/>
                  <w:marRight w:val="0"/>
                  <w:marTop w:val="0"/>
                  <w:marBottom w:val="0"/>
                  <w:divBdr>
                    <w:top w:val="none" w:sz="0" w:space="0" w:color="auto"/>
                    <w:left w:val="none" w:sz="0" w:space="0" w:color="auto"/>
                    <w:bottom w:val="none" w:sz="0" w:space="0" w:color="auto"/>
                    <w:right w:val="none" w:sz="0" w:space="0" w:color="auto"/>
                  </w:divBdr>
                  <w:divsChild>
                    <w:div w:id="855080119">
                      <w:marLeft w:val="0"/>
                      <w:marRight w:val="0"/>
                      <w:marTop w:val="0"/>
                      <w:marBottom w:val="0"/>
                      <w:divBdr>
                        <w:top w:val="none" w:sz="0" w:space="0" w:color="auto"/>
                        <w:left w:val="none" w:sz="0" w:space="0" w:color="auto"/>
                        <w:bottom w:val="none" w:sz="0" w:space="0" w:color="auto"/>
                        <w:right w:val="none" w:sz="0" w:space="0" w:color="auto"/>
                      </w:divBdr>
                    </w:div>
                  </w:divsChild>
                </w:div>
                <w:div w:id="396711640">
                  <w:marLeft w:val="0"/>
                  <w:marRight w:val="0"/>
                  <w:marTop w:val="0"/>
                  <w:marBottom w:val="0"/>
                  <w:divBdr>
                    <w:top w:val="none" w:sz="0" w:space="0" w:color="auto"/>
                    <w:left w:val="none" w:sz="0" w:space="0" w:color="auto"/>
                    <w:bottom w:val="none" w:sz="0" w:space="0" w:color="auto"/>
                    <w:right w:val="none" w:sz="0" w:space="0" w:color="auto"/>
                  </w:divBdr>
                  <w:divsChild>
                    <w:div w:id="820317512">
                      <w:marLeft w:val="0"/>
                      <w:marRight w:val="0"/>
                      <w:marTop w:val="0"/>
                      <w:marBottom w:val="0"/>
                      <w:divBdr>
                        <w:top w:val="none" w:sz="0" w:space="0" w:color="auto"/>
                        <w:left w:val="none" w:sz="0" w:space="0" w:color="auto"/>
                        <w:bottom w:val="none" w:sz="0" w:space="0" w:color="auto"/>
                        <w:right w:val="none" w:sz="0" w:space="0" w:color="auto"/>
                      </w:divBdr>
                    </w:div>
                  </w:divsChild>
                </w:div>
                <w:div w:id="1784108622">
                  <w:marLeft w:val="0"/>
                  <w:marRight w:val="0"/>
                  <w:marTop w:val="0"/>
                  <w:marBottom w:val="0"/>
                  <w:divBdr>
                    <w:top w:val="none" w:sz="0" w:space="0" w:color="auto"/>
                    <w:left w:val="none" w:sz="0" w:space="0" w:color="auto"/>
                    <w:bottom w:val="none" w:sz="0" w:space="0" w:color="auto"/>
                    <w:right w:val="none" w:sz="0" w:space="0" w:color="auto"/>
                  </w:divBdr>
                  <w:divsChild>
                    <w:div w:id="1196579852">
                      <w:marLeft w:val="0"/>
                      <w:marRight w:val="0"/>
                      <w:marTop w:val="0"/>
                      <w:marBottom w:val="0"/>
                      <w:divBdr>
                        <w:top w:val="none" w:sz="0" w:space="0" w:color="auto"/>
                        <w:left w:val="none" w:sz="0" w:space="0" w:color="auto"/>
                        <w:bottom w:val="none" w:sz="0" w:space="0" w:color="auto"/>
                        <w:right w:val="none" w:sz="0" w:space="0" w:color="auto"/>
                      </w:divBdr>
                    </w:div>
                  </w:divsChild>
                </w:div>
                <w:div w:id="793527030">
                  <w:marLeft w:val="0"/>
                  <w:marRight w:val="0"/>
                  <w:marTop w:val="0"/>
                  <w:marBottom w:val="0"/>
                  <w:divBdr>
                    <w:top w:val="none" w:sz="0" w:space="0" w:color="auto"/>
                    <w:left w:val="none" w:sz="0" w:space="0" w:color="auto"/>
                    <w:bottom w:val="none" w:sz="0" w:space="0" w:color="auto"/>
                    <w:right w:val="none" w:sz="0" w:space="0" w:color="auto"/>
                  </w:divBdr>
                  <w:divsChild>
                    <w:div w:id="319357239">
                      <w:marLeft w:val="0"/>
                      <w:marRight w:val="0"/>
                      <w:marTop w:val="0"/>
                      <w:marBottom w:val="0"/>
                      <w:divBdr>
                        <w:top w:val="none" w:sz="0" w:space="0" w:color="auto"/>
                        <w:left w:val="none" w:sz="0" w:space="0" w:color="auto"/>
                        <w:bottom w:val="none" w:sz="0" w:space="0" w:color="auto"/>
                        <w:right w:val="none" w:sz="0" w:space="0" w:color="auto"/>
                      </w:divBdr>
                    </w:div>
                  </w:divsChild>
                </w:div>
                <w:div w:id="668564653">
                  <w:marLeft w:val="0"/>
                  <w:marRight w:val="0"/>
                  <w:marTop w:val="0"/>
                  <w:marBottom w:val="0"/>
                  <w:divBdr>
                    <w:top w:val="none" w:sz="0" w:space="0" w:color="auto"/>
                    <w:left w:val="none" w:sz="0" w:space="0" w:color="auto"/>
                    <w:bottom w:val="none" w:sz="0" w:space="0" w:color="auto"/>
                    <w:right w:val="none" w:sz="0" w:space="0" w:color="auto"/>
                  </w:divBdr>
                  <w:divsChild>
                    <w:div w:id="1846045935">
                      <w:marLeft w:val="0"/>
                      <w:marRight w:val="0"/>
                      <w:marTop w:val="0"/>
                      <w:marBottom w:val="0"/>
                      <w:divBdr>
                        <w:top w:val="none" w:sz="0" w:space="0" w:color="auto"/>
                        <w:left w:val="none" w:sz="0" w:space="0" w:color="auto"/>
                        <w:bottom w:val="none" w:sz="0" w:space="0" w:color="auto"/>
                        <w:right w:val="none" w:sz="0" w:space="0" w:color="auto"/>
                      </w:divBdr>
                    </w:div>
                  </w:divsChild>
                </w:div>
                <w:div w:id="1486043996">
                  <w:marLeft w:val="0"/>
                  <w:marRight w:val="0"/>
                  <w:marTop w:val="0"/>
                  <w:marBottom w:val="0"/>
                  <w:divBdr>
                    <w:top w:val="none" w:sz="0" w:space="0" w:color="auto"/>
                    <w:left w:val="none" w:sz="0" w:space="0" w:color="auto"/>
                    <w:bottom w:val="none" w:sz="0" w:space="0" w:color="auto"/>
                    <w:right w:val="none" w:sz="0" w:space="0" w:color="auto"/>
                  </w:divBdr>
                  <w:divsChild>
                    <w:div w:id="948314800">
                      <w:marLeft w:val="0"/>
                      <w:marRight w:val="0"/>
                      <w:marTop w:val="0"/>
                      <w:marBottom w:val="0"/>
                      <w:divBdr>
                        <w:top w:val="none" w:sz="0" w:space="0" w:color="auto"/>
                        <w:left w:val="none" w:sz="0" w:space="0" w:color="auto"/>
                        <w:bottom w:val="none" w:sz="0" w:space="0" w:color="auto"/>
                        <w:right w:val="none" w:sz="0" w:space="0" w:color="auto"/>
                      </w:divBdr>
                    </w:div>
                  </w:divsChild>
                </w:div>
                <w:div w:id="2107917729">
                  <w:marLeft w:val="0"/>
                  <w:marRight w:val="0"/>
                  <w:marTop w:val="0"/>
                  <w:marBottom w:val="0"/>
                  <w:divBdr>
                    <w:top w:val="none" w:sz="0" w:space="0" w:color="auto"/>
                    <w:left w:val="none" w:sz="0" w:space="0" w:color="auto"/>
                    <w:bottom w:val="none" w:sz="0" w:space="0" w:color="auto"/>
                    <w:right w:val="none" w:sz="0" w:space="0" w:color="auto"/>
                  </w:divBdr>
                  <w:divsChild>
                    <w:div w:id="1267620009">
                      <w:marLeft w:val="0"/>
                      <w:marRight w:val="0"/>
                      <w:marTop w:val="0"/>
                      <w:marBottom w:val="0"/>
                      <w:divBdr>
                        <w:top w:val="none" w:sz="0" w:space="0" w:color="auto"/>
                        <w:left w:val="none" w:sz="0" w:space="0" w:color="auto"/>
                        <w:bottom w:val="none" w:sz="0" w:space="0" w:color="auto"/>
                        <w:right w:val="none" w:sz="0" w:space="0" w:color="auto"/>
                      </w:divBdr>
                    </w:div>
                  </w:divsChild>
                </w:div>
                <w:div w:id="1605336228">
                  <w:marLeft w:val="0"/>
                  <w:marRight w:val="0"/>
                  <w:marTop w:val="0"/>
                  <w:marBottom w:val="0"/>
                  <w:divBdr>
                    <w:top w:val="none" w:sz="0" w:space="0" w:color="auto"/>
                    <w:left w:val="none" w:sz="0" w:space="0" w:color="auto"/>
                    <w:bottom w:val="none" w:sz="0" w:space="0" w:color="auto"/>
                    <w:right w:val="none" w:sz="0" w:space="0" w:color="auto"/>
                  </w:divBdr>
                  <w:divsChild>
                    <w:div w:id="1418012564">
                      <w:marLeft w:val="0"/>
                      <w:marRight w:val="0"/>
                      <w:marTop w:val="0"/>
                      <w:marBottom w:val="0"/>
                      <w:divBdr>
                        <w:top w:val="none" w:sz="0" w:space="0" w:color="auto"/>
                        <w:left w:val="none" w:sz="0" w:space="0" w:color="auto"/>
                        <w:bottom w:val="none" w:sz="0" w:space="0" w:color="auto"/>
                        <w:right w:val="none" w:sz="0" w:space="0" w:color="auto"/>
                      </w:divBdr>
                    </w:div>
                  </w:divsChild>
                </w:div>
                <w:div w:id="1122774312">
                  <w:marLeft w:val="0"/>
                  <w:marRight w:val="0"/>
                  <w:marTop w:val="0"/>
                  <w:marBottom w:val="0"/>
                  <w:divBdr>
                    <w:top w:val="none" w:sz="0" w:space="0" w:color="auto"/>
                    <w:left w:val="none" w:sz="0" w:space="0" w:color="auto"/>
                    <w:bottom w:val="none" w:sz="0" w:space="0" w:color="auto"/>
                    <w:right w:val="none" w:sz="0" w:space="0" w:color="auto"/>
                  </w:divBdr>
                  <w:divsChild>
                    <w:div w:id="1451631974">
                      <w:marLeft w:val="0"/>
                      <w:marRight w:val="0"/>
                      <w:marTop w:val="0"/>
                      <w:marBottom w:val="0"/>
                      <w:divBdr>
                        <w:top w:val="none" w:sz="0" w:space="0" w:color="auto"/>
                        <w:left w:val="none" w:sz="0" w:space="0" w:color="auto"/>
                        <w:bottom w:val="none" w:sz="0" w:space="0" w:color="auto"/>
                        <w:right w:val="none" w:sz="0" w:space="0" w:color="auto"/>
                      </w:divBdr>
                    </w:div>
                  </w:divsChild>
                </w:div>
                <w:div w:id="1028221258">
                  <w:marLeft w:val="0"/>
                  <w:marRight w:val="0"/>
                  <w:marTop w:val="0"/>
                  <w:marBottom w:val="0"/>
                  <w:divBdr>
                    <w:top w:val="none" w:sz="0" w:space="0" w:color="auto"/>
                    <w:left w:val="none" w:sz="0" w:space="0" w:color="auto"/>
                    <w:bottom w:val="none" w:sz="0" w:space="0" w:color="auto"/>
                    <w:right w:val="none" w:sz="0" w:space="0" w:color="auto"/>
                  </w:divBdr>
                  <w:divsChild>
                    <w:div w:id="1516844390">
                      <w:marLeft w:val="0"/>
                      <w:marRight w:val="0"/>
                      <w:marTop w:val="0"/>
                      <w:marBottom w:val="0"/>
                      <w:divBdr>
                        <w:top w:val="none" w:sz="0" w:space="0" w:color="auto"/>
                        <w:left w:val="none" w:sz="0" w:space="0" w:color="auto"/>
                        <w:bottom w:val="none" w:sz="0" w:space="0" w:color="auto"/>
                        <w:right w:val="none" w:sz="0" w:space="0" w:color="auto"/>
                      </w:divBdr>
                    </w:div>
                    <w:div w:id="434712067">
                      <w:marLeft w:val="0"/>
                      <w:marRight w:val="0"/>
                      <w:marTop w:val="0"/>
                      <w:marBottom w:val="0"/>
                      <w:divBdr>
                        <w:top w:val="none" w:sz="0" w:space="0" w:color="auto"/>
                        <w:left w:val="none" w:sz="0" w:space="0" w:color="auto"/>
                        <w:bottom w:val="none" w:sz="0" w:space="0" w:color="auto"/>
                        <w:right w:val="none" w:sz="0" w:space="0" w:color="auto"/>
                      </w:divBdr>
                    </w:div>
                  </w:divsChild>
                </w:div>
                <w:div w:id="1680768685">
                  <w:marLeft w:val="0"/>
                  <w:marRight w:val="0"/>
                  <w:marTop w:val="0"/>
                  <w:marBottom w:val="0"/>
                  <w:divBdr>
                    <w:top w:val="none" w:sz="0" w:space="0" w:color="auto"/>
                    <w:left w:val="none" w:sz="0" w:space="0" w:color="auto"/>
                    <w:bottom w:val="none" w:sz="0" w:space="0" w:color="auto"/>
                    <w:right w:val="none" w:sz="0" w:space="0" w:color="auto"/>
                  </w:divBdr>
                  <w:divsChild>
                    <w:div w:id="177238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33671">
          <w:marLeft w:val="0"/>
          <w:marRight w:val="0"/>
          <w:marTop w:val="0"/>
          <w:marBottom w:val="0"/>
          <w:divBdr>
            <w:top w:val="none" w:sz="0" w:space="0" w:color="auto"/>
            <w:left w:val="none" w:sz="0" w:space="0" w:color="auto"/>
            <w:bottom w:val="none" w:sz="0" w:space="0" w:color="auto"/>
            <w:right w:val="none" w:sz="0" w:space="0" w:color="auto"/>
          </w:divBdr>
        </w:div>
        <w:div w:id="122235285">
          <w:marLeft w:val="0"/>
          <w:marRight w:val="0"/>
          <w:marTop w:val="0"/>
          <w:marBottom w:val="0"/>
          <w:divBdr>
            <w:top w:val="none" w:sz="0" w:space="0" w:color="auto"/>
            <w:left w:val="none" w:sz="0" w:space="0" w:color="auto"/>
            <w:bottom w:val="none" w:sz="0" w:space="0" w:color="auto"/>
            <w:right w:val="none" w:sz="0" w:space="0" w:color="auto"/>
          </w:divBdr>
          <w:divsChild>
            <w:div w:id="586353865">
              <w:marLeft w:val="-75"/>
              <w:marRight w:val="0"/>
              <w:marTop w:val="30"/>
              <w:marBottom w:val="30"/>
              <w:divBdr>
                <w:top w:val="none" w:sz="0" w:space="0" w:color="auto"/>
                <w:left w:val="none" w:sz="0" w:space="0" w:color="auto"/>
                <w:bottom w:val="none" w:sz="0" w:space="0" w:color="auto"/>
                <w:right w:val="none" w:sz="0" w:space="0" w:color="auto"/>
              </w:divBdr>
              <w:divsChild>
                <w:div w:id="1782064290">
                  <w:marLeft w:val="0"/>
                  <w:marRight w:val="0"/>
                  <w:marTop w:val="0"/>
                  <w:marBottom w:val="0"/>
                  <w:divBdr>
                    <w:top w:val="none" w:sz="0" w:space="0" w:color="auto"/>
                    <w:left w:val="none" w:sz="0" w:space="0" w:color="auto"/>
                    <w:bottom w:val="none" w:sz="0" w:space="0" w:color="auto"/>
                    <w:right w:val="none" w:sz="0" w:space="0" w:color="auto"/>
                  </w:divBdr>
                  <w:divsChild>
                    <w:div w:id="1265844616">
                      <w:marLeft w:val="0"/>
                      <w:marRight w:val="0"/>
                      <w:marTop w:val="0"/>
                      <w:marBottom w:val="0"/>
                      <w:divBdr>
                        <w:top w:val="none" w:sz="0" w:space="0" w:color="auto"/>
                        <w:left w:val="none" w:sz="0" w:space="0" w:color="auto"/>
                        <w:bottom w:val="none" w:sz="0" w:space="0" w:color="auto"/>
                        <w:right w:val="none" w:sz="0" w:space="0" w:color="auto"/>
                      </w:divBdr>
                    </w:div>
                    <w:div w:id="1774283408">
                      <w:marLeft w:val="0"/>
                      <w:marRight w:val="0"/>
                      <w:marTop w:val="0"/>
                      <w:marBottom w:val="0"/>
                      <w:divBdr>
                        <w:top w:val="none" w:sz="0" w:space="0" w:color="auto"/>
                        <w:left w:val="none" w:sz="0" w:space="0" w:color="auto"/>
                        <w:bottom w:val="none" w:sz="0" w:space="0" w:color="auto"/>
                        <w:right w:val="none" w:sz="0" w:space="0" w:color="auto"/>
                      </w:divBdr>
                    </w:div>
                    <w:div w:id="1925606650">
                      <w:marLeft w:val="0"/>
                      <w:marRight w:val="0"/>
                      <w:marTop w:val="0"/>
                      <w:marBottom w:val="0"/>
                      <w:divBdr>
                        <w:top w:val="none" w:sz="0" w:space="0" w:color="auto"/>
                        <w:left w:val="none" w:sz="0" w:space="0" w:color="auto"/>
                        <w:bottom w:val="none" w:sz="0" w:space="0" w:color="auto"/>
                        <w:right w:val="none" w:sz="0" w:space="0" w:color="auto"/>
                      </w:divBdr>
                    </w:div>
                    <w:div w:id="562712942">
                      <w:marLeft w:val="0"/>
                      <w:marRight w:val="0"/>
                      <w:marTop w:val="0"/>
                      <w:marBottom w:val="0"/>
                      <w:divBdr>
                        <w:top w:val="none" w:sz="0" w:space="0" w:color="auto"/>
                        <w:left w:val="none" w:sz="0" w:space="0" w:color="auto"/>
                        <w:bottom w:val="none" w:sz="0" w:space="0" w:color="auto"/>
                        <w:right w:val="none" w:sz="0" w:space="0" w:color="auto"/>
                      </w:divBdr>
                    </w:div>
                    <w:div w:id="1606380721">
                      <w:marLeft w:val="0"/>
                      <w:marRight w:val="0"/>
                      <w:marTop w:val="0"/>
                      <w:marBottom w:val="0"/>
                      <w:divBdr>
                        <w:top w:val="none" w:sz="0" w:space="0" w:color="auto"/>
                        <w:left w:val="none" w:sz="0" w:space="0" w:color="auto"/>
                        <w:bottom w:val="none" w:sz="0" w:space="0" w:color="auto"/>
                        <w:right w:val="none" w:sz="0" w:space="0" w:color="auto"/>
                      </w:divBdr>
                    </w:div>
                  </w:divsChild>
                </w:div>
                <w:div w:id="871114517">
                  <w:marLeft w:val="0"/>
                  <w:marRight w:val="0"/>
                  <w:marTop w:val="0"/>
                  <w:marBottom w:val="0"/>
                  <w:divBdr>
                    <w:top w:val="none" w:sz="0" w:space="0" w:color="auto"/>
                    <w:left w:val="none" w:sz="0" w:space="0" w:color="auto"/>
                    <w:bottom w:val="none" w:sz="0" w:space="0" w:color="auto"/>
                    <w:right w:val="none" w:sz="0" w:space="0" w:color="auto"/>
                  </w:divBdr>
                  <w:divsChild>
                    <w:div w:id="1639456107">
                      <w:marLeft w:val="0"/>
                      <w:marRight w:val="0"/>
                      <w:marTop w:val="0"/>
                      <w:marBottom w:val="0"/>
                      <w:divBdr>
                        <w:top w:val="none" w:sz="0" w:space="0" w:color="auto"/>
                        <w:left w:val="none" w:sz="0" w:space="0" w:color="auto"/>
                        <w:bottom w:val="none" w:sz="0" w:space="0" w:color="auto"/>
                        <w:right w:val="none" w:sz="0" w:space="0" w:color="auto"/>
                      </w:divBdr>
                    </w:div>
                  </w:divsChild>
                </w:div>
                <w:div w:id="1032535949">
                  <w:marLeft w:val="0"/>
                  <w:marRight w:val="0"/>
                  <w:marTop w:val="0"/>
                  <w:marBottom w:val="0"/>
                  <w:divBdr>
                    <w:top w:val="none" w:sz="0" w:space="0" w:color="auto"/>
                    <w:left w:val="none" w:sz="0" w:space="0" w:color="auto"/>
                    <w:bottom w:val="none" w:sz="0" w:space="0" w:color="auto"/>
                    <w:right w:val="none" w:sz="0" w:space="0" w:color="auto"/>
                  </w:divBdr>
                  <w:divsChild>
                    <w:div w:id="1958559603">
                      <w:marLeft w:val="0"/>
                      <w:marRight w:val="0"/>
                      <w:marTop w:val="0"/>
                      <w:marBottom w:val="0"/>
                      <w:divBdr>
                        <w:top w:val="none" w:sz="0" w:space="0" w:color="auto"/>
                        <w:left w:val="none" w:sz="0" w:space="0" w:color="auto"/>
                        <w:bottom w:val="none" w:sz="0" w:space="0" w:color="auto"/>
                        <w:right w:val="none" w:sz="0" w:space="0" w:color="auto"/>
                      </w:divBdr>
                    </w:div>
                  </w:divsChild>
                </w:div>
                <w:div w:id="93132871">
                  <w:marLeft w:val="0"/>
                  <w:marRight w:val="0"/>
                  <w:marTop w:val="0"/>
                  <w:marBottom w:val="0"/>
                  <w:divBdr>
                    <w:top w:val="none" w:sz="0" w:space="0" w:color="auto"/>
                    <w:left w:val="none" w:sz="0" w:space="0" w:color="auto"/>
                    <w:bottom w:val="none" w:sz="0" w:space="0" w:color="auto"/>
                    <w:right w:val="none" w:sz="0" w:space="0" w:color="auto"/>
                  </w:divBdr>
                  <w:divsChild>
                    <w:div w:id="644699590">
                      <w:marLeft w:val="0"/>
                      <w:marRight w:val="0"/>
                      <w:marTop w:val="0"/>
                      <w:marBottom w:val="0"/>
                      <w:divBdr>
                        <w:top w:val="none" w:sz="0" w:space="0" w:color="auto"/>
                        <w:left w:val="none" w:sz="0" w:space="0" w:color="auto"/>
                        <w:bottom w:val="none" w:sz="0" w:space="0" w:color="auto"/>
                        <w:right w:val="none" w:sz="0" w:space="0" w:color="auto"/>
                      </w:divBdr>
                    </w:div>
                    <w:div w:id="525951927">
                      <w:marLeft w:val="0"/>
                      <w:marRight w:val="0"/>
                      <w:marTop w:val="0"/>
                      <w:marBottom w:val="0"/>
                      <w:divBdr>
                        <w:top w:val="none" w:sz="0" w:space="0" w:color="auto"/>
                        <w:left w:val="none" w:sz="0" w:space="0" w:color="auto"/>
                        <w:bottom w:val="none" w:sz="0" w:space="0" w:color="auto"/>
                        <w:right w:val="none" w:sz="0" w:space="0" w:color="auto"/>
                      </w:divBdr>
                    </w:div>
                  </w:divsChild>
                </w:div>
                <w:div w:id="832794182">
                  <w:marLeft w:val="0"/>
                  <w:marRight w:val="0"/>
                  <w:marTop w:val="0"/>
                  <w:marBottom w:val="0"/>
                  <w:divBdr>
                    <w:top w:val="none" w:sz="0" w:space="0" w:color="auto"/>
                    <w:left w:val="none" w:sz="0" w:space="0" w:color="auto"/>
                    <w:bottom w:val="none" w:sz="0" w:space="0" w:color="auto"/>
                    <w:right w:val="none" w:sz="0" w:space="0" w:color="auto"/>
                  </w:divBdr>
                  <w:divsChild>
                    <w:div w:id="1674794421">
                      <w:marLeft w:val="0"/>
                      <w:marRight w:val="0"/>
                      <w:marTop w:val="0"/>
                      <w:marBottom w:val="0"/>
                      <w:divBdr>
                        <w:top w:val="none" w:sz="0" w:space="0" w:color="auto"/>
                        <w:left w:val="none" w:sz="0" w:space="0" w:color="auto"/>
                        <w:bottom w:val="none" w:sz="0" w:space="0" w:color="auto"/>
                        <w:right w:val="none" w:sz="0" w:space="0" w:color="auto"/>
                      </w:divBdr>
                    </w:div>
                  </w:divsChild>
                </w:div>
                <w:div w:id="2021352292">
                  <w:marLeft w:val="0"/>
                  <w:marRight w:val="0"/>
                  <w:marTop w:val="0"/>
                  <w:marBottom w:val="0"/>
                  <w:divBdr>
                    <w:top w:val="none" w:sz="0" w:space="0" w:color="auto"/>
                    <w:left w:val="none" w:sz="0" w:space="0" w:color="auto"/>
                    <w:bottom w:val="none" w:sz="0" w:space="0" w:color="auto"/>
                    <w:right w:val="none" w:sz="0" w:space="0" w:color="auto"/>
                  </w:divBdr>
                  <w:divsChild>
                    <w:div w:id="500245760">
                      <w:marLeft w:val="0"/>
                      <w:marRight w:val="0"/>
                      <w:marTop w:val="0"/>
                      <w:marBottom w:val="0"/>
                      <w:divBdr>
                        <w:top w:val="none" w:sz="0" w:space="0" w:color="auto"/>
                        <w:left w:val="none" w:sz="0" w:space="0" w:color="auto"/>
                        <w:bottom w:val="none" w:sz="0" w:space="0" w:color="auto"/>
                        <w:right w:val="none" w:sz="0" w:space="0" w:color="auto"/>
                      </w:divBdr>
                    </w:div>
                  </w:divsChild>
                </w:div>
                <w:div w:id="629020234">
                  <w:marLeft w:val="0"/>
                  <w:marRight w:val="0"/>
                  <w:marTop w:val="0"/>
                  <w:marBottom w:val="0"/>
                  <w:divBdr>
                    <w:top w:val="none" w:sz="0" w:space="0" w:color="auto"/>
                    <w:left w:val="none" w:sz="0" w:space="0" w:color="auto"/>
                    <w:bottom w:val="none" w:sz="0" w:space="0" w:color="auto"/>
                    <w:right w:val="none" w:sz="0" w:space="0" w:color="auto"/>
                  </w:divBdr>
                  <w:divsChild>
                    <w:div w:id="415253416">
                      <w:marLeft w:val="0"/>
                      <w:marRight w:val="0"/>
                      <w:marTop w:val="0"/>
                      <w:marBottom w:val="0"/>
                      <w:divBdr>
                        <w:top w:val="none" w:sz="0" w:space="0" w:color="auto"/>
                        <w:left w:val="none" w:sz="0" w:space="0" w:color="auto"/>
                        <w:bottom w:val="none" w:sz="0" w:space="0" w:color="auto"/>
                        <w:right w:val="none" w:sz="0" w:space="0" w:color="auto"/>
                      </w:divBdr>
                    </w:div>
                  </w:divsChild>
                </w:div>
                <w:div w:id="1712462247">
                  <w:marLeft w:val="0"/>
                  <w:marRight w:val="0"/>
                  <w:marTop w:val="0"/>
                  <w:marBottom w:val="0"/>
                  <w:divBdr>
                    <w:top w:val="none" w:sz="0" w:space="0" w:color="auto"/>
                    <w:left w:val="none" w:sz="0" w:space="0" w:color="auto"/>
                    <w:bottom w:val="none" w:sz="0" w:space="0" w:color="auto"/>
                    <w:right w:val="none" w:sz="0" w:space="0" w:color="auto"/>
                  </w:divBdr>
                  <w:divsChild>
                    <w:div w:id="279073023">
                      <w:marLeft w:val="0"/>
                      <w:marRight w:val="0"/>
                      <w:marTop w:val="0"/>
                      <w:marBottom w:val="0"/>
                      <w:divBdr>
                        <w:top w:val="none" w:sz="0" w:space="0" w:color="auto"/>
                        <w:left w:val="none" w:sz="0" w:space="0" w:color="auto"/>
                        <w:bottom w:val="none" w:sz="0" w:space="0" w:color="auto"/>
                        <w:right w:val="none" w:sz="0" w:space="0" w:color="auto"/>
                      </w:divBdr>
                    </w:div>
                  </w:divsChild>
                </w:div>
                <w:div w:id="1294750120">
                  <w:marLeft w:val="0"/>
                  <w:marRight w:val="0"/>
                  <w:marTop w:val="0"/>
                  <w:marBottom w:val="0"/>
                  <w:divBdr>
                    <w:top w:val="none" w:sz="0" w:space="0" w:color="auto"/>
                    <w:left w:val="none" w:sz="0" w:space="0" w:color="auto"/>
                    <w:bottom w:val="none" w:sz="0" w:space="0" w:color="auto"/>
                    <w:right w:val="none" w:sz="0" w:space="0" w:color="auto"/>
                  </w:divBdr>
                  <w:divsChild>
                    <w:div w:id="598756866">
                      <w:marLeft w:val="0"/>
                      <w:marRight w:val="0"/>
                      <w:marTop w:val="0"/>
                      <w:marBottom w:val="0"/>
                      <w:divBdr>
                        <w:top w:val="none" w:sz="0" w:space="0" w:color="auto"/>
                        <w:left w:val="none" w:sz="0" w:space="0" w:color="auto"/>
                        <w:bottom w:val="none" w:sz="0" w:space="0" w:color="auto"/>
                        <w:right w:val="none" w:sz="0" w:space="0" w:color="auto"/>
                      </w:divBdr>
                    </w:div>
                  </w:divsChild>
                </w:div>
                <w:div w:id="128671712">
                  <w:marLeft w:val="0"/>
                  <w:marRight w:val="0"/>
                  <w:marTop w:val="0"/>
                  <w:marBottom w:val="0"/>
                  <w:divBdr>
                    <w:top w:val="none" w:sz="0" w:space="0" w:color="auto"/>
                    <w:left w:val="none" w:sz="0" w:space="0" w:color="auto"/>
                    <w:bottom w:val="none" w:sz="0" w:space="0" w:color="auto"/>
                    <w:right w:val="none" w:sz="0" w:space="0" w:color="auto"/>
                  </w:divBdr>
                  <w:divsChild>
                    <w:div w:id="1226914140">
                      <w:marLeft w:val="0"/>
                      <w:marRight w:val="0"/>
                      <w:marTop w:val="0"/>
                      <w:marBottom w:val="0"/>
                      <w:divBdr>
                        <w:top w:val="none" w:sz="0" w:space="0" w:color="auto"/>
                        <w:left w:val="none" w:sz="0" w:space="0" w:color="auto"/>
                        <w:bottom w:val="none" w:sz="0" w:space="0" w:color="auto"/>
                        <w:right w:val="none" w:sz="0" w:space="0" w:color="auto"/>
                      </w:divBdr>
                    </w:div>
                  </w:divsChild>
                </w:div>
                <w:div w:id="861044613">
                  <w:marLeft w:val="0"/>
                  <w:marRight w:val="0"/>
                  <w:marTop w:val="0"/>
                  <w:marBottom w:val="0"/>
                  <w:divBdr>
                    <w:top w:val="none" w:sz="0" w:space="0" w:color="auto"/>
                    <w:left w:val="none" w:sz="0" w:space="0" w:color="auto"/>
                    <w:bottom w:val="none" w:sz="0" w:space="0" w:color="auto"/>
                    <w:right w:val="none" w:sz="0" w:space="0" w:color="auto"/>
                  </w:divBdr>
                  <w:divsChild>
                    <w:div w:id="662511613">
                      <w:marLeft w:val="0"/>
                      <w:marRight w:val="0"/>
                      <w:marTop w:val="0"/>
                      <w:marBottom w:val="0"/>
                      <w:divBdr>
                        <w:top w:val="none" w:sz="0" w:space="0" w:color="auto"/>
                        <w:left w:val="none" w:sz="0" w:space="0" w:color="auto"/>
                        <w:bottom w:val="none" w:sz="0" w:space="0" w:color="auto"/>
                        <w:right w:val="none" w:sz="0" w:space="0" w:color="auto"/>
                      </w:divBdr>
                    </w:div>
                  </w:divsChild>
                </w:div>
                <w:div w:id="1471092735">
                  <w:marLeft w:val="0"/>
                  <w:marRight w:val="0"/>
                  <w:marTop w:val="0"/>
                  <w:marBottom w:val="0"/>
                  <w:divBdr>
                    <w:top w:val="none" w:sz="0" w:space="0" w:color="auto"/>
                    <w:left w:val="none" w:sz="0" w:space="0" w:color="auto"/>
                    <w:bottom w:val="none" w:sz="0" w:space="0" w:color="auto"/>
                    <w:right w:val="none" w:sz="0" w:space="0" w:color="auto"/>
                  </w:divBdr>
                  <w:divsChild>
                    <w:div w:id="1154031844">
                      <w:marLeft w:val="0"/>
                      <w:marRight w:val="0"/>
                      <w:marTop w:val="0"/>
                      <w:marBottom w:val="0"/>
                      <w:divBdr>
                        <w:top w:val="none" w:sz="0" w:space="0" w:color="auto"/>
                        <w:left w:val="none" w:sz="0" w:space="0" w:color="auto"/>
                        <w:bottom w:val="none" w:sz="0" w:space="0" w:color="auto"/>
                        <w:right w:val="none" w:sz="0" w:space="0" w:color="auto"/>
                      </w:divBdr>
                    </w:div>
                  </w:divsChild>
                </w:div>
                <w:div w:id="1681004374">
                  <w:marLeft w:val="0"/>
                  <w:marRight w:val="0"/>
                  <w:marTop w:val="0"/>
                  <w:marBottom w:val="0"/>
                  <w:divBdr>
                    <w:top w:val="none" w:sz="0" w:space="0" w:color="auto"/>
                    <w:left w:val="none" w:sz="0" w:space="0" w:color="auto"/>
                    <w:bottom w:val="none" w:sz="0" w:space="0" w:color="auto"/>
                    <w:right w:val="none" w:sz="0" w:space="0" w:color="auto"/>
                  </w:divBdr>
                  <w:divsChild>
                    <w:div w:id="549267982">
                      <w:marLeft w:val="0"/>
                      <w:marRight w:val="0"/>
                      <w:marTop w:val="0"/>
                      <w:marBottom w:val="0"/>
                      <w:divBdr>
                        <w:top w:val="none" w:sz="0" w:space="0" w:color="auto"/>
                        <w:left w:val="none" w:sz="0" w:space="0" w:color="auto"/>
                        <w:bottom w:val="none" w:sz="0" w:space="0" w:color="auto"/>
                        <w:right w:val="none" w:sz="0" w:space="0" w:color="auto"/>
                      </w:divBdr>
                    </w:div>
                  </w:divsChild>
                </w:div>
                <w:div w:id="1905219911">
                  <w:marLeft w:val="0"/>
                  <w:marRight w:val="0"/>
                  <w:marTop w:val="0"/>
                  <w:marBottom w:val="0"/>
                  <w:divBdr>
                    <w:top w:val="none" w:sz="0" w:space="0" w:color="auto"/>
                    <w:left w:val="none" w:sz="0" w:space="0" w:color="auto"/>
                    <w:bottom w:val="none" w:sz="0" w:space="0" w:color="auto"/>
                    <w:right w:val="none" w:sz="0" w:space="0" w:color="auto"/>
                  </w:divBdr>
                  <w:divsChild>
                    <w:div w:id="1072922412">
                      <w:marLeft w:val="0"/>
                      <w:marRight w:val="0"/>
                      <w:marTop w:val="0"/>
                      <w:marBottom w:val="0"/>
                      <w:divBdr>
                        <w:top w:val="none" w:sz="0" w:space="0" w:color="auto"/>
                        <w:left w:val="none" w:sz="0" w:space="0" w:color="auto"/>
                        <w:bottom w:val="none" w:sz="0" w:space="0" w:color="auto"/>
                        <w:right w:val="none" w:sz="0" w:space="0" w:color="auto"/>
                      </w:divBdr>
                    </w:div>
                  </w:divsChild>
                </w:div>
                <w:div w:id="1816407202">
                  <w:marLeft w:val="0"/>
                  <w:marRight w:val="0"/>
                  <w:marTop w:val="0"/>
                  <w:marBottom w:val="0"/>
                  <w:divBdr>
                    <w:top w:val="none" w:sz="0" w:space="0" w:color="auto"/>
                    <w:left w:val="none" w:sz="0" w:space="0" w:color="auto"/>
                    <w:bottom w:val="none" w:sz="0" w:space="0" w:color="auto"/>
                    <w:right w:val="none" w:sz="0" w:space="0" w:color="auto"/>
                  </w:divBdr>
                  <w:divsChild>
                    <w:div w:id="2354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054597">
          <w:marLeft w:val="0"/>
          <w:marRight w:val="0"/>
          <w:marTop w:val="0"/>
          <w:marBottom w:val="0"/>
          <w:divBdr>
            <w:top w:val="none" w:sz="0" w:space="0" w:color="auto"/>
            <w:left w:val="none" w:sz="0" w:space="0" w:color="auto"/>
            <w:bottom w:val="none" w:sz="0" w:space="0" w:color="auto"/>
            <w:right w:val="none" w:sz="0" w:space="0" w:color="auto"/>
          </w:divBdr>
        </w:div>
        <w:div w:id="2028629385">
          <w:marLeft w:val="0"/>
          <w:marRight w:val="0"/>
          <w:marTop w:val="0"/>
          <w:marBottom w:val="0"/>
          <w:divBdr>
            <w:top w:val="none" w:sz="0" w:space="0" w:color="auto"/>
            <w:left w:val="none" w:sz="0" w:space="0" w:color="auto"/>
            <w:bottom w:val="none" w:sz="0" w:space="0" w:color="auto"/>
            <w:right w:val="none" w:sz="0" w:space="0" w:color="auto"/>
          </w:divBdr>
        </w:div>
        <w:div w:id="1121416382">
          <w:marLeft w:val="0"/>
          <w:marRight w:val="0"/>
          <w:marTop w:val="0"/>
          <w:marBottom w:val="0"/>
          <w:divBdr>
            <w:top w:val="none" w:sz="0" w:space="0" w:color="auto"/>
            <w:left w:val="none" w:sz="0" w:space="0" w:color="auto"/>
            <w:bottom w:val="none" w:sz="0" w:space="0" w:color="auto"/>
            <w:right w:val="none" w:sz="0" w:space="0" w:color="auto"/>
          </w:divBdr>
          <w:divsChild>
            <w:div w:id="668950923">
              <w:marLeft w:val="-75"/>
              <w:marRight w:val="0"/>
              <w:marTop w:val="30"/>
              <w:marBottom w:val="30"/>
              <w:divBdr>
                <w:top w:val="none" w:sz="0" w:space="0" w:color="auto"/>
                <w:left w:val="none" w:sz="0" w:space="0" w:color="auto"/>
                <w:bottom w:val="none" w:sz="0" w:space="0" w:color="auto"/>
                <w:right w:val="none" w:sz="0" w:space="0" w:color="auto"/>
              </w:divBdr>
              <w:divsChild>
                <w:div w:id="1187210095">
                  <w:marLeft w:val="0"/>
                  <w:marRight w:val="0"/>
                  <w:marTop w:val="0"/>
                  <w:marBottom w:val="0"/>
                  <w:divBdr>
                    <w:top w:val="none" w:sz="0" w:space="0" w:color="auto"/>
                    <w:left w:val="none" w:sz="0" w:space="0" w:color="auto"/>
                    <w:bottom w:val="none" w:sz="0" w:space="0" w:color="auto"/>
                    <w:right w:val="none" w:sz="0" w:space="0" w:color="auto"/>
                  </w:divBdr>
                  <w:divsChild>
                    <w:div w:id="1168792712">
                      <w:marLeft w:val="0"/>
                      <w:marRight w:val="0"/>
                      <w:marTop w:val="0"/>
                      <w:marBottom w:val="0"/>
                      <w:divBdr>
                        <w:top w:val="none" w:sz="0" w:space="0" w:color="auto"/>
                        <w:left w:val="none" w:sz="0" w:space="0" w:color="auto"/>
                        <w:bottom w:val="none" w:sz="0" w:space="0" w:color="auto"/>
                        <w:right w:val="none" w:sz="0" w:space="0" w:color="auto"/>
                      </w:divBdr>
                    </w:div>
                    <w:div w:id="81296169">
                      <w:marLeft w:val="0"/>
                      <w:marRight w:val="0"/>
                      <w:marTop w:val="0"/>
                      <w:marBottom w:val="0"/>
                      <w:divBdr>
                        <w:top w:val="none" w:sz="0" w:space="0" w:color="auto"/>
                        <w:left w:val="none" w:sz="0" w:space="0" w:color="auto"/>
                        <w:bottom w:val="none" w:sz="0" w:space="0" w:color="auto"/>
                        <w:right w:val="none" w:sz="0" w:space="0" w:color="auto"/>
                      </w:divBdr>
                    </w:div>
                    <w:div w:id="575163427">
                      <w:marLeft w:val="0"/>
                      <w:marRight w:val="0"/>
                      <w:marTop w:val="0"/>
                      <w:marBottom w:val="0"/>
                      <w:divBdr>
                        <w:top w:val="none" w:sz="0" w:space="0" w:color="auto"/>
                        <w:left w:val="none" w:sz="0" w:space="0" w:color="auto"/>
                        <w:bottom w:val="none" w:sz="0" w:space="0" w:color="auto"/>
                        <w:right w:val="none" w:sz="0" w:space="0" w:color="auto"/>
                      </w:divBdr>
                    </w:div>
                    <w:div w:id="810946893">
                      <w:marLeft w:val="0"/>
                      <w:marRight w:val="0"/>
                      <w:marTop w:val="0"/>
                      <w:marBottom w:val="0"/>
                      <w:divBdr>
                        <w:top w:val="none" w:sz="0" w:space="0" w:color="auto"/>
                        <w:left w:val="none" w:sz="0" w:space="0" w:color="auto"/>
                        <w:bottom w:val="none" w:sz="0" w:space="0" w:color="auto"/>
                        <w:right w:val="none" w:sz="0" w:space="0" w:color="auto"/>
                      </w:divBdr>
                    </w:div>
                  </w:divsChild>
                </w:div>
                <w:div w:id="409617375">
                  <w:marLeft w:val="0"/>
                  <w:marRight w:val="0"/>
                  <w:marTop w:val="0"/>
                  <w:marBottom w:val="0"/>
                  <w:divBdr>
                    <w:top w:val="none" w:sz="0" w:space="0" w:color="auto"/>
                    <w:left w:val="none" w:sz="0" w:space="0" w:color="auto"/>
                    <w:bottom w:val="none" w:sz="0" w:space="0" w:color="auto"/>
                    <w:right w:val="none" w:sz="0" w:space="0" w:color="auto"/>
                  </w:divBdr>
                  <w:divsChild>
                    <w:div w:id="1134980197">
                      <w:marLeft w:val="0"/>
                      <w:marRight w:val="0"/>
                      <w:marTop w:val="0"/>
                      <w:marBottom w:val="0"/>
                      <w:divBdr>
                        <w:top w:val="none" w:sz="0" w:space="0" w:color="auto"/>
                        <w:left w:val="none" w:sz="0" w:space="0" w:color="auto"/>
                        <w:bottom w:val="none" w:sz="0" w:space="0" w:color="auto"/>
                        <w:right w:val="none" w:sz="0" w:space="0" w:color="auto"/>
                      </w:divBdr>
                    </w:div>
                  </w:divsChild>
                </w:div>
                <w:div w:id="2097163676">
                  <w:marLeft w:val="0"/>
                  <w:marRight w:val="0"/>
                  <w:marTop w:val="0"/>
                  <w:marBottom w:val="0"/>
                  <w:divBdr>
                    <w:top w:val="none" w:sz="0" w:space="0" w:color="auto"/>
                    <w:left w:val="none" w:sz="0" w:space="0" w:color="auto"/>
                    <w:bottom w:val="none" w:sz="0" w:space="0" w:color="auto"/>
                    <w:right w:val="none" w:sz="0" w:space="0" w:color="auto"/>
                  </w:divBdr>
                  <w:divsChild>
                    <w:div w:id="1692534097">
                      <w:marLeft w:val="0"/>
                      <w:marRight w:val="0"/>
                      <w:marTop w:val="0"/>
                      <w:marBottom w:val="0"/>
                      <w:divBdr>
                        <w:top w:val="none" w:sz="0" w:space="0" w:color="auto"/>
                        <w:left w:val="none" w:sz="0" w:space="0" w:color="auto"/>
                        <w:bottom w:val="none" w:sz="0" w:space="0" w:color="auto"/>
                        <w:right w:val="none" w:sz="0" w:space="0" w:color="auto"/>
                      </w:divBdr>
                    </w:div>
                  </w:divsChild>
                </w:div>
                <w:div w:id="83649036">
                  <w:marLeft w:val="0"/>
                  <w:marRight w:val="0"/>
                  <w:marTop w:val="0"/>
                  <w:marBottom w:val="0"/>
                  <w:divBdr>
                    <w:top w:val="none" w:sz="0" w:space="0" w:color="auto"/>
                    <w:left w:val="none" w:sz="0" w:space="0" w:color="auto"/>
                    <w:bottom w:val="none" w:sz="0" w:space="0" w:color="auto"/>
                    <w:right w:val="none" w:sz="0" w:space="0" w:color="auto"/>
                  </w:divBdr>
                  <w:divsChild>
                    <w:div w:id="1631127216">
                      <w:marLeft w:val="0"/>
                      <w:marRight w:val="0"/>
                      <w:marTop w:val="0"/>
                      <w:marBottom w:val="0"/>
                      <w:divBdr>
                        <w:top w:val="none" w:sz="0" w:space="0" w:color="auto"/>
                        <w:left w:val="none" w:sz="0" w:space="0" w:color="auto"/>
                        <w:bottom w:val="none" w:sz="0" w:space="0" w:color="auto"/>
                        <w:right w:val="none" w:sz="0" w:space="0" w:color="auto"/>
                      </w:divBdr>
                    </w:div>
                  </w:divsChild>
                </w:div>
                <w:div w:id="414127257">
                  <w:marLeft w:val="0"/>
                  <w:marRight w:val="0"/>
                  <w:marTop w:val="0"/>
                  <w:marBottom w:val="0"/>
                  <w:divBdr>
                    <w:top w:val="none" w:sz="0" w:space="0" w:color="auto"/>
                    <w:left w:val="none" w:sz="0" w:space="0" w:color="auto"/>
                    <w:bottom w:val="none" w:sz="0" w:space="0" w:color="auto"/>
                    <w:right w:val="none" w:sz="0" w:space="0" w:color="auto"/>
                  </w:divBdr>
                  <w:divsChild>
                    <w:div w:id="291785814">
                      <w:marLeft w:val="0"/>
                      <w:marRight w:val="0"/>
                      <w:marTop w:val="0"/>
                      <w:marBottom w:val="0"/>
                      <w:divBdr>
                        <w:top w:val="none" w:sz="0" w:space="0" w:color="auto"/>
                        <w:left w:val="none" w:sz="0" w:space="0" w:color="auto"/>
                        <w:bottom w:val="none" w:sz="0" w:space="0" w:color="auto"/>
                        <w:right w:val="none" w:sz="0" w:space="0" w:color="auto"/>
                      </w:divBdr>
                    </w:div>
                  </w:divsChild>
                </w:div>
                <w:div w:id="1494492535">
                  <w:marLeft w:val="0"/>
                  <w:marRight w:val="0"/>
                  <w:marTop w:val="0"/>
                  <w:marBottom w:val="0"/>
                  <w:divBdr>
                    <w:top w:val="none" w:sz="0" w:space="0" w:color="auto"/>
                    <w:left w:val="none" w:sz="0" w:space="0" w:color="auto"/>
                    <w:bottom w:val="none" w:sz="0" w:space="0" w:color="auto"/>
                    <w:right w:val="none" w:sz="0" w:space="0" w:color="auto"/>
                  </w:divBdr>
                  <w:divsChild>
                    <w:div w:id="1198277612">
                      <w:marLeft w:val="0"/>
                      <w:marRight w:val="0"/>
                      <w:marTop w:val="0"/>
                      <w:marBottom w:val="0"/>
                      <w:divBdr>
                        <w:top w:val="none" w:sz="0" w:space="0" w:color="auto"/>
                        <w:left w:val="none" w:sz="0" w:space="0" w:color="auto"/>
                        <w:bottom w:val="none" w:sz="0" w:space="0" w:color="auto"/>
                        <w:right w:val="none" w:sz="0" w:space="0" w:color="auto"/>
                      </w:divBdr>
                    </w:div>
                  </w:divsChild>
                </w:div>
                <w:div w:id="1743988235">
                  <w:marLeft w:val="0"/>
                  <w:marRight w:val="0"/>
                  <w:marTop w:val="0"/>
                  <w:marBottom w:val="0"/>
                  <w:divBdr>
                    <w:top w:val="none" w:sz="0" w:space="0" w:color="auto"/>
                    <w:left w:val="none" w:sz="0" w:space="0" w:color="auto"/>
                    <w:bottom w:val="none" w:sz="0" w:space="0" w:color="auto"/>
                    <w:right w:val="none" w:sz="0" w:space="0" w:color="auto"/>
                  </w:divBdr>
                  <w:divsChild>
                    <w:div w:id="1653830503">
                      <w:marLeft w:val="0"/>
                      <w:marRight w:val="0"/>
                      <w:marTop w:val="0"/>
                      <w:marBottom w:val="0"/>
                      <w:divBdr>
                        <w:top w:val="none" w:sz="0" w:space="0" w:color="auto"/>
                        <w:left w:val="none" w:sz="0" w:space="0" w:color="auto"/>
                        <w:bottom w:val="none" w:sz="0" w:space="0" w:color="auto"/>
                        <w:right w:val="none" w:sz="0" w:space="0" w:color="auto"/>
                      </w:divBdr>
                    </w:div>
                  </w:divsChild>
                </w:div>
                <w:div w:id="130710115">
                  <w:marLeft w:val="0"/>
                  <w:marRight w:val="0"/>
                  <w:marTop w:val="0"/>
                  <w:marBottom w:val="0"/>
                  <w:divBdr>
                    <w:top w:val="none" w:sz="0" w:space="0" w:color="auto"/>
                    <w:left w:val="none" w:sz="0" w:space="0" w:color="auto"/>
                    <w:bottom w:val="none" w:sz="0" w:space="0" w:color="auto"/>
                    <w:right w:val="none" w:sz="0" w:space="0" w:color="auto"/>
                  </w:divBdr>
                  <w:divsChild>
                    <w:div w:id="2138252814">
                      <w:marLeft w:val="0"/>
                      <w:marRight w:val="0"/>
                      <w:marTop w:val="0"/>
                      <w:marBottom w:val="0"/>
                      <w:divBdr>
                        <w:top w:val="none" w:sz="0" w:space="0" w:color="auto"/>
                        <w:left w:val="none" w:sz="0" w:space="0" w:color="auto"/>
                        <w:bottom w:val="none" w:sz="0" w:space="0" w:color="auto"/>
                        <w:right w:val="none" w:sz="0" w:space="0" w:color="auto"/>
                      </w:divBdr>
                    </w:div>
                  </w:divsChild>
                </w:div>
                <w:div w:id="39327563">
                  <w:marLeft w:val="0"/>
                  <w:marRight w:val="0"/>
                  <w:marTop w:val="0"/>
                  <w:marBottom w:val="0"/>
                  <w:divBdr>
                    <w:top w:val="none" w:sz="0" w:space="0" w:color="auto"/>
                    <w:left w:val="none" w:sz="0" w:space="0" w:color="auto"/>
                    <w:bottom w:val="none" w:sz="0" w:space="0" w:color="auto"/>
                    <w:right w:val="none" w:sz="0" w:space="0" w:color="auto"/>
                  </w:divBdr>
                  <w:divsChild>
                    <w:div w:id="1558588709">
                      <w:marLeft w:val="0"/>
                      <w:marRight w:val="0"/>
                      <w:marTop w:val="0"/>
                      <w:marBottom w:val="0"/>
                      <w:divBdr>
                        <w:top w:val="none" w:sz="0" w:space="0" w:color="auto"/>
                        <w:left w:val="none" w:sz="0" w:space="0" w:color="auto"/>
                        <w:bottom w:val="none" w:sz="0" w:space="0" w:color="auto"/>
                        <w:right w:val="none" w:sz="0" w:space="0" w:color="auto"/>
                      </w:divBdr>
                    </w:div>
                  </w:divsChild>
                </w:div>
                <w:div w:id="256445562">
                  <w:marLeft w:val="0"/>
                  <w:marRight w:val="0"/>
                  <w:marTop w:val="0"/>
                  <w:marBottom w:val="0"/>
                  <w:divBdr>
                    <w:top w:val="none" w:sz="0" w:space="0" w:color="auto"/>
                    <w:left w:val="none" w:sz="0" w:space="0" w:color="auto"/>
                    <w:bottom w:val="none" w:sz="0" w:space="0" w:color="auto"/>
                    <w:right w:val="none" w:sz="0" w:space="0" w:color="auto"/>
                  </w:divBdr>
                  <w:divsChild>
                    <w:div w:id="821429669">
                      <w:marLeft w:val="0"/>
                      <w:marRight w:val="0"/>
                      <w:marTop w:val="0"/>
                      <w:marBottom w:val="0"/>
                      <w:divBdr>
                        <w:top w:val="none" w:sz="0" w:space="0" w:color="auto"/>
                        <w:left w:val="none" w:sz="0" w:space="0" w:color="auto"/>
                        <w:bottom w:val="none" w:sz="0" w:space="0" w:color="auto"/>
                        <w:right w:val="none" w:sz="0" w:space="0" w:color="auto"/>
                      </w:divBdr>
                    </w:div>
                  </w:divsChild>
                </w:div>
                <w:div w:id="1073239005">
                  <w:marLeft w:val="0"/>
                  <w:marRight w:val="0"/>
                  <w:marTop w:val="0"/>
                  <w:marBottom w:val="0"/>
                  <w:divBdr>
                    <w:top w:val="none" w:sz="0" w:space="0" w:color="auto"/>
                    <w:left w:val="none" w:sz="0" w:space="0" w:color="auto"/>
                    <w:bottom w:val="none" w:sz="0" w:space="0" w:color="auto"/>
                    <w:right w:val="none" w:sz="0" w:space="0" w:color="auto"/>
                  </w:divBdr>
                  <w:divsChild>
                    <w:div w:id="102971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81275">
          <w:marLeft w:val="0"/>
          <w:marRight w:val="0"/>
          <w:marTop w:val="0"/>
          <w:marBottom w:val="0"/>
          <w:divBdr>
            <w:top w:val="none" w:sz="0" w:space="0" w:color="auto"/>
            <w:left w:val="none" w:sz="0" w:space="0" w:color="auto"/>
            <w:bottom w:val="none" w:sz="0" w:space="0" w:color="auto"/>
            <w:right w:val="none" w:sz="0" w:space="0" w:color="auto"/>
          </w:divBdr>
        </w:div>
        <w:div w:id="778337616">
          <w:marLeft w:val="0"/>
          <w:marRight w:val="0"/>
          <w:marTop w:val="0"/>
          <w:marBottom w:val="0"/>
          <w:divBdr>
            <w:top w:val="none" w:sz="0" w:space="0" w:color="auto"/>
            <w:left w:val="none" w:sz="0" w:space="0" w:color="auto"/>
            <w:bottom w:val="none" w:sz="0" w:space="0" w:color="auto"/>
            <w:right w:val="none" w:sz="0" w:space="0" w:color="auto"/>
          </w:divBdr>
        </w:div>
        <w:div w:id="565267638">
          <w:marLeft w:val="0"/>
          <w:marRight w:val="0"/>
          <w:marTop w:val="0"/>
          <w:marBottom w:val="0"/>
          <w:divBdr>
            <w:top w:val="none" w:sz="0" w:space="0" w:color="auto"/>
            <w:left w:val="none" w:sz="0" w:space="0" w:color="auto"/>
            <w:bottom w:val="none" w:sz="0" w:space="0" w:color="auto"/>
            <w:right w:val="none" w:sz="0" w:space="0" w:color="auto"/>
          </w:divBdr>
        </w:div>
      </w:divsChild>
    </w:div>
    <w:div w:id="680352016">
      <w:bodyDiv w:val="1"/>
      <w:marLeft w:val="0"/>
      <w:marRight w:val="0"/>
      <w:marTop w:val="0"/>
      <w:marBottom w:val="0"/>
      <w:divBdr>
        <w:top w:val="none" w:sz="0" w:space="0" w:color="auto"/>
        <w:left w:val="none" w:sz="0" w:space="0" w:color="auto"/>
        <w:bottom w:val="none" w:sz="0" w:space="0" w:color="auto"/>
        <w:right w:val="none" w:sz="0" w:space="0" w:color="auto"/>
      </w:divBdr>
      <w:divsChild>
        <w:div w:id="2041279862">
          <w:marLeft w:val="0"/>
          <w:marRight w:val="0"/>
          <w:marTop w:val="0"/>
          <w:marBottom w:val="0"/>
          <w:divBdr>
            <w:top w:val="none" w:sz="0" w:space="0" w:color="auto"/>
            <w:left w:val="none" w:sz="0" w:space="0" w:color="auto"/>
            <w:bottom w:val="none" w:sz="0" w:space="0" w:color="auto"/>
            <w:right w:val="none" w:sz="0" w:space="0" w:color="auto"/>
          </w:divBdr>
        </w:div>
        <w:div w:id="1453012892">
          <w:marLeft w:val="0"/>
          <w:marRight w:val="0"/>
          <w:marTop w:val="0"/>
          <w:marBottom w:val="0"/>
          <w:divBdr>
            <w:top w:val="none" w:sz="0" w:space="0" w:color="auto"/>
            <w:left w:val="none" w:sz="0" w:space="0" w:color="auto"/>
            <w:bottom w:val="none" w:sz="0" w:space="0" w:color="auto"/>
            <w:right w:val="none" w:sz="0" w:space="0" w:color="auto"/>
          </w:divBdr>
        </w:div>
        <w:div w:id="2026976748">
          <w:marLeft w:val="0"/>
          <w:marRight w:val="0"/>
          <w:marTop w:val="0"/>
          <w:marBottom w:val="0"/>
          <w:divBdr>
            <w:top w:val="none" w:sz="0" w:space="0" w:color="auto"/>
            <w:left w:val="none" w:sz="0" w:space="0" w:color="auto"/>
            <w:bottom w:val="none" w:sz="0" w:space="0" w:color="auto"/>
            <w:right w:val="none" w:sz="0" w:space="0" w:color="auto"/>
          </w:divBdr>
          <w:divsChild>
            <w:div w:id="1070347447">
              <w:marLeft w:val="0"/>
              <w:marRight w:val="0"/>
              <w:marTop w:val="30"/>
              <w:marBottom w:val="30"/>
              <w:divBdr>
                <w:top w:val="none" w:sz="0" w:space="0" w:color="auto"/>
                <w:left w:val="none" w:sz="0" w:space="0" w:color="auto"/>
                <w:bottom w:val="none" w:sz="0" w:space="0" w:color="auto"/>
                <w:right w:val="none" w:sz="0" w:space="0" w:color="auto"/>
              </w:divBdr>
              <w:divsChild>
                <w:div w:id="1714691720">
                  <w:marLeft w:val="0"/>
                  <w:marRight w:val="0"/>
                  <w:marTop w:val="0"/>
                  <w:marBottom w:val="0"/>
                  <w:divBdr>
                    <w:top w:val="none" w:sz="0" w:space="0" w:color="auto"/>
                    <w:left w:val="none" w:sz="0" w:space="0" w:color="auto"/>
                    <w:bottom w:val="none" w:sz="0" w:space="0" w:color="auto"/>
                    <w:right w:val="none" w:sz="0" w:space="0" w:color="auto"/>
                  </w:divBdr>
                  <w:divsChild>
                    <w:div w:id="2026705700">
                      <w:marLeft w:val="0"/>
                      <w:marRight w:val="0"/>
                      <w:marTop w:val="0"/>
                      <w:marBottom w:val="0"/>
                      <w:divBdr>
                        <w:top w:val="none" w:sz="0" w:space="0" w:color="auto"/>
                        <w:left w:val="none" w:sz="0" w:space="0" w:color="auto"/>
                        <w:bottom w:val="none" w:sz="0" w:space="0" w:color="auto"/>
                        <w:right w:val="none" w:sz="0" w:space="0" w:color="auto"/>
                      </w:divBdr>
                    </w:div>
                  </w:divsChild>
                </w:div>
                <w:div w:id="30031581">
                  <w:marLeft w:val="0"/>
                  <w:marRight w:val="0"/>
                  <w:marTop w:val="0"/>
                  <w:marBottom w:val="0"/>
                  <w:divBdr>
                    <w:top w:val="none" w:sz="0" w:space="0" w:color="auto"/>
                    <w:left w:val="none" w:sz="0" w:space="0" w:color="auto"/>
                    <w:bottom w:val="none" w:sz="0" w:space="0" w:color="auto"/>
                    <w:right w:val="none" w:sz="0" w:space="0" w:color="auto"/>
                  </w:divBdr>
                  <w:divsChild>
                    <w:div w:id="1495800295">
                      <w:marLeft w:val="0"/>
                      <w:marRight w:val="0"/>
                      <w:marTop w:val="0"/>
                      <w:marBottom w:val="0"/>
                      <w:divBdr>
                        <w:top w:val="none" w:sz="0" w:space="0" w:color="auto"/>
                        <w:left w:val="none" w:sz="0" w:space="0" w:color="auto"/>
                        <w:bottom w:val="none" w:sz="0" w:space="0" w:color="auto"/>
                        <w:right w:val="none" w:sz="0" w:space="0" w:color="auto"/>
                      </w:divBdr>
                    </w:div>
                    <w:div w:id="1313674572">
                      <w:marLeft w:val="0"/>
                      <w:marRight w:val="0"/>
                      <w:marTop w:val="0"/>
                      <w:marBottom w:val="0"/>
                      <w:divBdr>
                        <w:top w:val="none" w:sz="0" w:space="0" w:color="auto"/>
                        <w:left w:val="none" w:sz="0" w:space="0" w:color="auto"/>
                        <w:bottom w:val="none" w:sz="0" w:space="0" w:color="auto"/>
                        <w:right w:val="none" w:sz="0" w:space="0" w:color="auto"/>
                      </w:divBdr>
                    </w:div>
                  </w:divsChild>
                </w:div>
                <w:div w:id="1291091310">
                  <w:marLeft w:val="0"/>
                  <w:marRight w:val="0"/>
                  <w:marTop w:val="0"/>
                  <w:marBottom w:val="0"/>
                  <w:divBdr>
                    <w:top w:val="none" w:sz="0" w:space="0" w:color="auto"/>
                    <w:left w:val="none" w:sz="0" w:space="0" w:color="auto"/>
                    <w:bottom w:val="none" w:sz="0" w:space="0" w:color="auto"/>
                    <w:right w:val="none" w:sz="0" w:space="0" w:color="auto"/>
                  </w:divBdr>
                  <w:divsChild>
                    <w:div w:id="1374498841">
                      <w:marLeft w:val="0"/>
                      <w:marRight w:val="0"/>
                      <w:marTop w:val="0"/>
                      <w:marBottom w:val="0"/>
                      <w:divBdr>
                        <w:top w:val="none" w:sz="0" w:space="0" w:color="auto"/>
                        <w:left w:val="none" w:sz="0" w:space="0" w:color="auto"/>
                        <w:bottom w:val="none" w:sz="0" w:space="0" w:color="auto"/>
                        <w:right w:val="none" w:sz="0" w:space="0" w:color="auto"/>
                      </w:divBdr>
                    </w:div>
                  </w:divsChild>
                </w:div>
                <w:div w:id="261032936">
                  <w:marLeft w:val="0"/>
                  <w:marRight w:val="0"/>
                  <w:marTop w:val="0"/>
                  <w:marBottom w:val="0"/>
                  <w:divBdr>
                    <w:top w:val="none" w:sz="0" w:space="0" w:color="auto"/>
                    <w:left w:val="none" w:sz="0" w:space="0" w:color="auto"/>
                    <w:bottom w:val="none" w:sz="0" w:space="0" w:color="auto"/>
                    <w:right w:val="none" w:sz="0" w:space="0" w:color="auto"/>
                  </w:divBdr>
                  <w:divsChild>
                    <w:div w:id="580332187">
                      <w:marLeft w:val="0"/>
                      <w:marRight w:val="0"/>
                      <w:marTop w:val="0"/>
                      <w:marBottom w:val="0"/>
                      <w:divBdr>
                        <w:top w:val="none" w:sz="0" w:space="0" w:color="auto"/>
                        <w:left w:val="none" w:sz="0" w:space="0" w:color="auto"/>
                        <w:bottom w:val="none" w:sz="0" w:space="0" w:color="auto"/>
                        <w:right w:val="none" w:sz="0" w:space="0" w:color="auto"/>
                      </w:divBdr>
                    </w:div>
                  </w:divsChild>
                </w:div>
                <w:div w:id="989553841">
                  <w:marLeft w:val="0"/>
                  <w:marRight w:val="0"/>
                  <w:marTop w:val="0"/>
                  <w:marBottom w:val="0"/>
                  <w:divBdr>
                    <w:top w:val="none" w:sz="0" w:space="0" w:color="auto"/>
                    <w:left w:val="none" w:sz="0" w:space="0" w:color="auto"/>
                    <w:bottom w:val="none" w:sz="0" w:space="0" w:color="auto"/>
                    <w:right w:val="none" w:sz="0" w:space="0" w:color="auto"/>
                  </w:divBdr>
                  <w:divsChild>
                    <w:div w:id="1476333317">
                      <w:marLeft w:val="0"/>
                      <w:marRight w:val="0"/>
                      <w:marTop w:val="0"/>
                      <w:marBottom w:val="0"/>
                      <w:divBdr>
                        <w:top w:val="none" w:sz="0" w:space="0" w:color="auto"/>
                        <w:left w:val="none" w:sz="0" w:space="0" w:color="auto"/>
                        <w:bottom w:val="none" w:sz="0" w:space="0" w:color="auto"/>
                        <w:right w:val="none" w:sz="0" w:space="0" w:color="auto"/>
                      </w:divBdr>
                    </w:div>
                  </w:divsChild>
                </w:div>
                <w:div w:id="1946186024">
                  <w:marLeft w:val="0"/>
                  <w:marRight w:val="0"/>
                  <w:marTop w:val="0"/>
                  <w:marBottom w:val="0"/>
                  <w:divBdr>
                    <w:top w:val="none" w:sz="0" w:space="0" w:color="auto"/>
                    <w:left w:val="none" w:sz="0" w:space="0" w:color="auto"/>
                    <w:bottom w:val="none" w:sz="0" w:space="0" w:color="auto"/>
                    <w:right w:val="none" w:sz="0" w:space="0" w:color="auto"/>
                  </w:divBdr>
                  <w:divsChild>
                    <w:div w:id="2119911635">
                      <w:marLeft w:val="0"/>
                      <w:marRight w:val="0"/>
                      <w:marTop w:val="0"/>
                      <w:marBottom w:val="0"/>
                      <w:divBdr>
                        <w:top w:val="none" w:sz="0" w:space="0" w:color="auto"/>
                        <w:left w:val="none" w:sz="0" w:space="0" w:color="auto"/>
                        <w:bottom w:val="none" w:sz="0" w:space="0" w:color="auto"/>
                        <w:right w:val="none" w:sz="0" w:space="0" w:color="auto"/>
                      </w:divBdr>
                    </w:div>
                  </w:divsChild>
                </w:div>
                <w:div w:id="1886217756">
                  <w:marLeft w:val="0"/>
                  <w:marRight w:val="0"/>
                  <w:marTop w:val="0"/>
                  <w:marBottom w:val="0"/>
                  <w:divBdr>
                    <w:top w:val="none" w:sz="0" w:space="0" w:color="auto"/>
                    <w:left w:val="none" w:sz="0" w:space="0" w:color="auto"/>
                    <w:bottom w:val="none" w:sz="0" w:space="0" w:color="auto"/>
                    <w:right w:val="none" w:sz="0" w:space="0" w:color="auto"/>
                  </w:divBdr>
                  <w:divsChild>
                    <w:div w:id="1159813229">
                      <w:marLeft w:val="0"/>
                      <w:marRight w:val="0"/>
                      <w:marTop w:val="0"/>
                      <w:marBottom w:val="0"/>
                      <w:divBdr>
                        <w:top w:val="none" w:sz="0" w:space="0" w:color="auto"/>
                        <w:left w:val="none" w:sz="0" w:space="0" w:color="auto"/>
                        <w:bottom w:val="none" w:sz="0" w:space="0" w:color="auto"/>
                        <w:right w:val="none" w:sz="0" w:space="0" w:color="auto"/>
                      </w:divBdr>
                    </w:div>
                  </w:divsChild>
                </w:div>
                <w:div w:id="915943514">
                  <w:marLeft w:val="0"/>
                  <w:marRight w:val="0"/>
                  <w:marTop w:val="0"/>
                  <w:marBottom w:val="0"/>
                  <w:divBdr>
                    <w:top w:val="none" w:sz="0" w:space="0" w:color="auto"/>
                    <w:left w:val="none" w:sz="0" w:space="0" w:color="auto"/>
                    <w:bottom w:val="none" w:sz="0" w:space="0" w:color="auto"/>
                    <w:right w:val="none" w:sz="0" w:space="0" w:color="auto"/>
                  </w:divBdr>
                  <w:divsChild>
                    <w:div w:id="1952590682">
                      <w:marLeft w:val="0"/>
                      <w:marRight w:val="0"/>
                      <w:marTop w:val="0"/>
                      <w:marBottom w:val="0"/>
                      <w:divBdr>
                        <w:top w:val="none" w:sz="0" w:space="0" w:color="auto"/>
                        <w:left w:val="none" w:sz="0" w:space="0" w:color="auto"/>
                        <w:bottom w:val="none" w:sz="0" w:space="0" w:color="auto"/>
                        <w:right w:val="none" w:sz="0" w:space="0" w:color="auto"/>
                      </w:divBdr>
                    </w:div>
                  </w:divsChild>
                </w:div>
                <w:div w:id="1996761683">
                  <w:marLeft w:val="0"/>
                  <w:marRight w:val="0"/>
                  <w:marTop w:val="0"/>
                  <w:marBottom w:val="0"/>
                  <w:divBdr>
                    <w:top w:val="none" w:sz="0" w:space="0" w:color="auto"/>
                    <w:left w:val="none" w:sz="0" w:space="0" w:color="auto"/>
                    <w:bottom w:val="none" w:sz="0" w:space="0" w:color="auto"/>
                    <w:right w:val="none" w:sz="0" w:space="0" w:color="auto"/>
                  </w:divBdr>
                  <w:divsChild>
                    <w:div w:id="2125149624">
                      <w:marLeft w:val="0"/>
                      <w:marRight w:val="0"/>
                      <w:marTop w:val="0"/>
                      <w:marBottom w:val="0"/>
                      <w:divBdr>
                        <w:top w:val="none" w:sz="0" w:space="0" w:color="auto"/>
                        <w:left w:val="none" w:sz="0" w:space="0" w:color="auto"/>
                        <w:bottom w:val="none" w:sz="0" w:space="0" w:color="auto"/>
                        <w:right w:val="none" w:sz="0" w:space="0" w:color="auto"/>
                      </w:divBdr>
                    </w:div>
                  </w:divsChild>
                </w:div>
                <w:div w:id="786313946">
                  <w:marLeft w:val="0"/>
                  <w:marRight w:val="0"/>
                  <w:marTop w:val="0"/>
                  <w:marBottom w:val="0"/>
                  <w:divBdr>
                    <w:top w:val="none" w:sz="0" w:space="0" w:color="auto"/>
                    <w:left w:val="none" w:sz="0" w:space="0" w:color="auto"/>
                    <w:bottom w:val="none" w:sz="0" w:space="0" w:color="auto"/>
                    <w:right w:val="none" w:sz="0" w:space="0" w:color="auto"/>
                  </w:divBdr>
                  <w:divsChild>
                    <w:div w:id="1373849006">
                      <w:marLeft w:val="0"/>
                      <w:marRight w:val="0"/>
                      <w:marTop w:val="0"/>
                      <w:marBottom w:val="0"/>
                      <w:divBdr>
                        <w:top w:val="none" w:sz="0" w:space="0" w:color="auto"/>
                        <w:left w:val="none" w:sz="0" w:space="0" w:color="auto"/>
                        <w:bottom w:val="none" w:sz="0" w:space="0" w:color="auto"/>
                        <w:right w:val="none" w:sz="0" w:space="0" w:color="auto"/>
                      </w:divBdr>
                    </w:div>
                  </w:divsChild>
                </w:div>
                <w:div w:id="2013364068">
                  <w:marLeft w:val="0"/>
                  <w:marRight w:val="0"/>
                  <w:marTop w:val="0"/>
                  <w:marBottom w:val="0"/>
                  <w:divBdr>
                    <w:top w:val="none" w:sz="0" w:space="0" w:color="auto"/>
                    <w:left w:val="none" w:sz="0" w:space="0" w:color="auto"/>
                    <w:bottom w:val="none" w:sz="0" w:space="0" w:color="auto"/>
                    <w:right w:val="none" w:sz="0" w:space="0" w:color="auto"/>
                  </w:divBdr>
                  <w:divsChild>
                    <w:div w:id="1917594987">
                      <w:marLeft w:val="0"/>
                      <w:marRight w:val="0"/>
                      <w:marTop w:val="0"/>
                      <w:marBottom w:val="0"/>
                      <w:divBdr>
                        <w:top w:val="none" w:sz="0" w:space="0" w:color="auto"/>
                        <w:left w:val="none" w:sz="0" w:space="0" w:color="auto"/>
                        <w:bottom w:val="none" w:sz="0" w:space="0" w:color="auto"/>
                        <w:right w:val="none" w:sz="0" w:space="0" w:color="auto"/>
                      </w:divBdr>
                    </w:div>
                  </w:divsChild>
                </w:div>
                <w:div w:id="475801606">
                  <w:marLeft w:val="0"/>
                  <w:marRight w:val="0"/>
                  <w:marTop w:val="0"/>
                  <w:marBottom w:val="0"/>
                  <w:divBdr>
                    <w:top w:val="none" w:sz="0" w:space="0" w:color="auto"/>
                    <w:left w:val="none" w:sz="0" w:space="0" w:color="auto"/>
                    <w:bottom w:val="none" w:sz="0" w:space="0" w:color="auto"/>
                    <w:right w:val="none" w:sz="0" w:space="0" w:color="auto"/>
                  </w:divBdr>
                  <w:divsChild>
                    <w:div w:id="1579366765">
                      <w:marLeft w:val="0"/>
                      <w:marRight w:val="0"/>
                      <w:marTop w:val="0"/>
                      <w:marBottom w:val="0"/>
                      <w:divBdr>
                        <w:top w:val="none" w:sz="0" w:space="0" w:color="auto"/>
                        <w:left w:val="none" w:sz="0" w:space="0" w:color="auto"/>
                        <w:bottom w:val="none" w:sz="0" w:space="0" w:color="auto"/>
                        <w:right w:val="none" w:sz="0" w:space="0" w:color="auto"/>
                      </w:divBdr>
                    </w:div>
                  </w:divsChild>
                </w:div>
                <w:div w:id="1599026750">
                  <w:marLeft w:val="0"/>
                  <w:marRight w:val="0"/>
                  <w:marTop w:val="0"/>
                  <w:marBottom w:val="0"/>
                  <w:divBdr>
                    <w:top w:val="none" w:sz="0" w:space="0" w:color="auto"/>
                    <w:left w:val="none" w:sz="0" w:space="0" w:color="auto"/>
                    <w:bottom w:val="none" w:sz="0" w:space="0" w:color="auto"/>
                    <w:right w:val="none" w:sz="0" w:space="0" w:color="auto"/>
                  </w:divBdr>
                  <w:divsChild>
                    <w:div w:id="2041776848">
                      <w:marLeft w:val="0"/>
                      <w:marRight w:val="0"/>
                      <w:marTop w:val="0"/>
                      <w:marBottom w:val="0"/>
                      <w:divBdr>
                        <w:top w:val="none" w:sz="0" w:space="0" w:color="auto"/>
                        <w:left w:val="none" w:sz="0" w:space="0" w:color="auto"/>
                        <w:bottom w:val="none" w:sz="0" w:space="0" w:color="auto"/>
                        <w:right w:val="none" w:sz="0" w:space="0" w:color="auto"/>
                      </w:divBdr>
                    </w:div>
                  </w:divsChild>
                </w:div>
                <w:div w:id="1249116641">
                  <w:marLeft w:val="0"/>
                  <w:marRight w:val="0"/>
                  <w:marTop w:val="0"/>
                  <w:marBottom w:val="0"/>
                  <w:divBdr>
                    <w:top w:val="none" w:sz="0" w:space="0" w:color="auto"/>
                    <w:left w:val="none" w:sz="0" w:space="0" w:color="auto"/>
                    <w:bottom w:val="none" w:sz="0" w:space="0" w:color="auto"/>
                    <w:right w:val="none" w:sz="0" w:space="0" w:color="auto"/>
                  </w:divBdr>
                  <w:divsChild>
                    <w:div w:id="51732535">
                      <w:marLeft w:val="0"/>
                      <w:marRight w:val="0"/>
                      <w:marTop w:val="0"/>
                      <w:marBottom w:val="0"/>
                      <w:divBdr>
                        <w:top w:val="none" w:sz="0" w:space="0" w:color="auto"/>
                        <w:left w:val="none" w:sz="0" w:space="0" w:color="auto"/>
                        <w:bottom w:val="none" w:sz="0" w:space="0" w:color="auto"/>
                        <w:right w:val="none" w:sz="0" w:space="0" w:color="auto"/>
                      </w:divBdr>
                    </w:div>
                  </w:divsChild>
                </w:div>
                <w:div w:id="568883908">
                  <w:marLeft w:val="0"/>
                  <w:marRight w:val="0"/>
                  <w:marTop w:val="0"/>
                  <w:marBottom w:val="0"/>
                  <w:divBdr>
                    <w:top w:val="none" w:sz="0" w:space="0" w:color="auto"/>
                    <w:left w:val="none" w:sz="0" w:space="0" w:color="auto"/>
                    <w:bottom w:val="none" w:sz="0" w:space="0" w:color="auto"/>
                    <w:right w:val="none" w:sz="0" w:space="0" w:color="auto"/>
                  </w:divBdr>
                  <w:divsChild>
                    <w:div w:id="610630021">
                      <w:marLeft w:val="0"/>
                      <w:marRight w:val="0"/>
                      <w:marTop w:val="0"/>
                      <w:marBottom w:val="0"/>
                      <w:divBdr>
                        <w:top w:val="none" w:sz="0" w:space="0" w:color="auto"/>
                        <w:left w:val="none" w:sz="0" w:space="0" w:color="auto"/>
                        <w:bottom w:val="none" w:sz="0" w:space="0" w:color="auto"/>
                        <w:right w:val="none" w:sz="0" w:space="0" w:color="auto"/>
                      </w:divBdr>
                    </w:div>
                  </w:divsChild>
                </w:div>
                <w:div w:id="625353570">
                  <w:marLeft w:val="0"/>
                  <w:marRight w:val="0"/>
                  <w:marTop w:val="0"/>
                  <w:marBottom w:val="0"/>
                  <w:divBdr>
                    <w:top w:val="none" w:sz="0" w:space="0" w:color="auto"/>
                    <w:left w:val="none" w:sz="0" w:space="0" w:color="auto"/>
                    <w:bottom w:val="none" w:sz="0" w:space="0" w:color="auto"/>
                    <w:right w:val="none" w:sz="0" w:space="0" w:color="auto"/>
                  </w:divBdr>
                  <w:divsChild>
                    <w:div w:id="1851095073">
                      <w:marLeft w:val="0"/>
                      <w:marRight w:val="0"/>
                      <w:marTop w:val="0"/>
                      <w:marBottom w:val="0"/>
                      <w:divBdr>
                        <w:top w:val="none" w:sz="0" w:space="0" w:color="auto"/>
                        <w:left w:val="none" w:sz="0" w:space="0" w:color="auto"/>
                        <w:bottom w:val="none" w:sz="0" w:space="0" w:color="auto"/>
                        <w:right w:val="none" w:sz="0" w:space="0" w:color="auto"/>
                      </w:divBdr>
                    </w:div>
                  </w:divsChild>
                </w:div>
                <w:div w:id="1126004087">
                  <w:marLeft w:val="0"/>
                  <w:marRight w:val="0"/>
                  <w:marTop w:val="0"/>
                  <w:marBottom w:val="0"/>
                  <w:divBdr>
                    <w:top w:val="none" w:sz="0" w:space="0" w:color="auto"/>
                    <w:left w:val="none" w:sz="0" w:space="0" w:color="auto"/>
                    <w:bottom w:val="none" w:sz="0" w:space="0" w:color="auto"/>
                    <w:right w:val="none" w:sz="0" w:space="0" w:color="auto"/>
                  </w:divBdr>
                  <w:divsChild>
                    <w:div w:id="1781340300">
                      <w:marLeft w:val="0"/>
                      <w:marRight w:val="0"/>
                      <w:marTop w:val="0"/>
                      <w:marBottom w:val="0"/>
                      <w:divBdr>
                        <w:top w:val="none" w:sz="0" w:space="0" w:color="auto"/>
                        <w:left w:val="none" w:sz="0" w:space="0" w:color="auto"/>
                        <w:bottom w:val="none" w:sz="0" w:space="0" w:color="auto"/>
                        <w:right w:val="none" w:sz="0" w:space="0" w:color="auto"/>
                      </w:divBdr>
                    </w:div>
                  </w:divsChild>
                </w:div>
                <w:div w:id="201094074">
                  <w:marLeft w:val="0"/>
                  <w:marRight w:val="0"/>
                  <w:marTop w:val="0"/>
                  <w:marBottom w:val="0"/>
                  <w:divBdr>
                    <w:top w:val="none" w:sz="0" w:space="0" w:color="auto"/>
                    <w:left w:val="none" w:sz="0" w:space="0" w:color="auto"/>
                    <w:bottom w:val="none" w:sz="0" w:space="0" w:color="auto"/>
                    <w:right w:val="none" w:sz="0" w:space="0" w:color="auto"/>
                  </w:divBdr>
                  <w:divsChild>
                    <w:div w:id="209806430">
                      <w:marLeft w:val="0"/>
                      <w:marRight w:val="0"/>
                      <w:marTop w:val="0"/>
                      <w:marBottom w:val="0"/>
                      <w:divBdr>
                        <w:top w:val="none" w:sz="0" w:space="0" w:color="auto"/>
                        <w:left w:val="none" w:sz="0" w:space="0" w:color="auto"/>
                        <w:bottom w:val="none" w:sz="0" w:space="0" w:color="auto"/>
                        <w:right w:val="none" w:sz="0" w:space="0" w:color="auto"/>
                      </w:divBdr>
                    </w:div>
                  </w:divsChild>
                </w:div>
                <w:div w:id="1689482002">
                  <w:marLeft w:val="0"/>
                  <w:marRight w:val="0"/>
                  <w:marTop w:val="0"/>
                  <w:marBottom w:val="0"/>
                  <w:divBdr>
                    <w:top w:val="none" w:sz="0" w:space="0" w:color="auto"/>
                    <w:left w:val="none" w:sz="0" w:space="0" w:color="auto"/>
                    <w:bottom w:val="none" w:sz="0" w:space="0" w:color="auto"/>
                    <w:right w:val="none" w:sz="0" w:space="0" w:color="auto"/>
                  </w:divBdr>
                  <w:divsChild>
                    <w:div w:id="1222136423">
                      <w:marLeft w:val="0"/>
                      <w:marRight w:val="0"/>
                      <w:marTop w:val="0"/>
                      <w:marBottom w:val="0"/>
                      <w:divBdr>
                        <w:top w:val="none" w:sz="0" w:space="0" w:color="auto"/>
                        <w:left w:val="none" w:sz="0" w:space="0" w:color="auto"/>
                        <w:bottom w:val="none" w:sz="0" w:space="0" w:color="auto"/>
                        <w:right w:val="none" w:sz="0" w:space="0" w:color="auto"/>
                      </w:divBdr>
                    </w:div>
                  </w:divsChild>
                </w:div>
                <w:div w:id="1281571637">
                  <w:marLeft w:val="0"/>
                  <w:marRight w:val="0"/>
                  <w:marTop w:val="0"/>
                  <w:marBottom w:val="0"/>
                  <w:divBdr>
                    <w:top w:val="none" w:sz="0" w:space="0" w:color="auto"/>
                    <w:left w:val="none" w:sz="0" w:space="0" w:color="auto"/>
                    <w:bottom w:val="none" w:sz="0" w:space="0" w:color="auto"/>
                    <w:right w:val="none" w:sz="0" w:space="0" w:color="auto"/>
                  </w:divBdr>
                  <w:divsChild>
                    <w:div w:id="360321874">
                      <w:marLeft w:val="0"/>
                      <w:marRight w:val="0"/>
                      <w:marTop w:val="0"/>
                      <w:marBottom w:val="0"/>
                      <w:divBdr>
                        <w:top w:val="none" w:sz="0" w:space="0" w:color="auto"/>
                        <w:left w:val="none" w:sz="0" w:space="0" w:color="auto"/>
                        <w:bottom w:val="none" w:sz="0" w:space="0" w:color="auto"/>
                        <w:right w:val="none" w:sz="0" w:space="0" w:color="auto"/>
                      </w:divBdr>
                    </w:div>
                  </w:divsChild>
                </w:div>
                <w:div w:id="565800861">
                  <w:marLeft w:val="0"/>
                  <w:marRight w:val="0"/>
                  <w:marTop w:val="0"/>
                  <w:marBottom w:val="0"/>
                  <w:divBdr>
                    <w:top w:val="none" w:sz="0" w:space="0" w:color="auto"/>
                    <w:left w:val="none" w:sz="0" w:space="0" w:color="auto"/>
                    <w:bottom w:val="none" w:sz="0" w:space="0" w:color="auto"/>
                    <w:right w:val="none" w:sz="0" w:space="0" w:color="auto"/>
                  </w:divBdr>
                  <w:divsChild>
                    <w:div w:id="1759982256">
                      <w:marLeft w:val="0"/>
                      <w:marRight w:val="0"/>
                      <w:marTop w:val="0"/>
                      <w:marBottom w:val="0"/>
                      <w:divBdr>
                        <w:top w:val="none" w:sz="0" w:space="0" w:color="auto"/>
                        <w:left w:val="none" w:sz="0" w:space="0" w:color="auto"/>
                        <w:bottom w:val="none" w:sz="0" w:space="0" w:color="auto"/>
                        <w:right w:val="none" w:sz="0" w:space="0" w:color="auto"/>
                      </w:divBdr>
                    </w:div>
                  </w:divsChild>
                </w:div>
                <w:div w:id="154536382">
                  <w:marLeft w:val="0"/>
                  <w:marRight w:val="0"/>
                  <w:marTop w:val="0"/>
                  <w:marBottom w:val="0"/>
                  <w:divBdr>
                    <w:top w:val="none" w:sz="0" w:space="0" w:color="auto"/>
                    <w:left w:val="none" w:sz="0" w:space="0" w:color="auto"/>
                    <w:bottom w:val="none" w:sz="0" w:space="0" w:color="auto"/>
                    <w:right w:val="none" w:sz="0" w:space="0" w:color="auto"/>
                  </w:divBdr>
                  <w:divsChild>
                    <w:div w:id="12656452">
                      <w:marLeft w:val="0"/>
                      <w:marRight w:val="0"/>
                      <w:marTop w:val="0"/>
                      <w:marBottom w:val="0"/>
                      <w:divBdr>
                        <w:top w:val="none" w:sz="0" w:space="0" w:color="auto"/>
                        <w:left w:val="none" w:sz="0" w:space="0" w:color="auto"/>
                        <w:bottom w:val="none" w:sz="0" w:space="0" w:color="auto"/>
                        <w:right w:val="none" w:sz="0" w:space="0" w:color="auto"/>
                      </w:divBdr>
                    </w:div>
                  </w:divsChild>
                </w:div>
                <w:div w:id="1938370615">
                  <w:marLeft w:val="0"/>
                  <w:marRight w:val="0"/>
                  <w:marTop w:val="0"/>
                  <w:marBottom w:val="0"/>
                  <w:divBdr>
                    <w:top w:val="none" w:sz="0" w:space="0" w:color="auto"/>
                    <w:left w:val="none" w:sz="0" w:space="0" w:color="auto"/>
                    <w:bottom w:val="none" w:sz="0" w:space="0" w:color="auto"/>
                    <w:right w:val="none" w:sz="0" w:space="0" w:color="auto"/>
                  </w:divBdr>
                  <w:divsChild>
                    <w:div w:id="1273631938">
                      <w:marLeft w:val="0"/>
                      <w:marRight w:val="0"/>
                      <w:marTop w:val="0"/>
                      <w:marBottom w:val="0"/>
                      <w:divBdr>
                        <w:top w:val="none" w:sz="0" w:space="0" w:color="auto"/>
                        <w:left w:val="none" w:sz="0" w:space="0" w:color="auto"/>
                        <w:bottom w:val="none" w:sz="0" w:space="0" w:color="auto"/>
                        <w:right w:val="none" w:sz="0" w:space="0" w:color="auto"/>
                      </w:divBdr>
                    </w:div>
                  </w:divsChild>
                </w:div>
                <w:div w:id="612250429">
                  <w:marLeft w:val="0"/>
                  <w:marRight w:val="0"/>
                  <w:marTop w:val="0"/>
                  <w:marBottom w:val="0"/>
                  <w:divBdr>
                    <w:top w:val="none" w:sz="0" w:space="0" w:color="auto"/>
                    <w:left w:val="none" w:sz="0" w:space="0" w:color="auto"/>
                    <w:bottom w:val="none" w:sz="0" w:space="0" w:color="auto"/>
                    <w:right w:val="none" w:sz="0" w:space="0" w:color="auto"/>
                  </w:divBdr>
                  <w:divsChild>
                    <w:div w:id="845051613">
                      <w:marLeft w:val="0"/>
                      <w:marRight w:val="0"/>
                      <w:marTop w:val="0"/>
                      <w:marBottom w:val="0"/>
                      <w:divBdr>
                        <w:top w:val="none" w:sz="0" w:space="0" w:color="auto"/>
                        <w:left w:val="none" w:sz="0" w:space="0" w:color="auto"/>
                        <w:bottom w:val="none" w:sz="0" w:space="0" w:color="auto"/>
                        <w:right w:val="none" w:sz="0" w:space="0" w:color="auto"/>
                      </w:divBdr>
                    </w:div>
                  </w:divsChild>
                </w:div>
                <w:div w:id="913516831">
                  <w:marLeft w:val="0"/>
                  <w:marRight w:val="0"/>
                  <w:marTop w:val="0"/>
                  <w:marBottom w:val="0"/>
                  <w:divBdr>
                    <w:top w:val="none" w:sz="0" w:space="0" w:color="auto"/>
                    <w:left w:val="none" w:sz="0" w:space="0" w:color="auto"/>
                    <w:bottom w:val="none" w:sz="0" w:space="0" w:color="auto"/>
                    <w:right w:val="none" w:sz="0" w:space="0" w:color="auto"/>
                  </w:divBdr>
                  <w:divsChild>
                    <w:div w:id="799955092">
                      <w:marLeft w:val="0"/>
                      <w:marRight w:val="0"/>
                      <w:marTop w:val="0"/>
                      <w:marBottom w:val="0"/>
                      <w:divBdr>
                        <w:top w:val="none" w:sz="0" w:space="0" w:color="auto"/>
                        <w:left w:val="none" w:sz="0" w:space="0" w:color="auto"/>
                        <w:bottom w:val="none" w:sz="0" w:space="0" w:color="auto"/>
                        <w:right w:val="none" w:sz="0" w:space="0" w:color="auto"/>
                      </w:divBdr>
                    </w:div>
                  </w:divsChild>
                </w:div>
                <w:div w:id="808474000">
                  <w:marLeft w:val="0"/>
                  <w:marRight w:val="0"/>
                  <w:marTop w:val="0"/>
                  <w:marBottom w:val="0"/>
                  <w:divBdr>
                    <w:top w:val="none" w:sz="0" w:space="0" w:color="auto"/>
                    <w:left w:val="none" w:sz="0" w:space="0" w:color="auto"/>
                    <w:bottom w:val="none" w:sz="0" w:space="0" w:color="auto"/>
                    <w:right w:val="none" w:sz="0" w:space="0" w:color="auto"/>
                  </w:divBdr>
                  <w:divsChild>
                    <w:div w:id="257099260">
                      <w:marLeft w:val="0"/>
                      <w:marRight w:val="0"/>
                      <w:marTop w:val="0"/>
                      <w:marBottom w:val="0"/>
                      <w:divBdr>
                        <w:top w:val="none" w:sz="0" w:space="0" w:color="auto"/>
                        <w:left w:val="none" w:sz="0" w:space="0" w:color="auto"/>
                        <w:bottom w:val="none" w:sz="0" w:space="0" w:color="auto"/>
                        <w:right w:val="none" w:sz="0" w:space="0" w:color="auto"/>
                      </w:divBdr>
                    </w:div>
                  </w:divsChild>
                </w:div>
                <w:div w:id="70199214">
                  <w:marLeft w:val="0"/>
                  <w:marRight w:val="0"/>
                  <w:marTop w:val="0"/>
                  <w:marBottom w:val="0"/>
                  <w:divBdr>
                    <w:top w:val="none" w:sz="0" w:space="0" w:color="auto"/>
                    <w:left w:val="none" w:sz="0" w:space="0" w:color="auto"/>
                    <w:bottom w:val="none" w:sz="0" w:space="0" w:color="auto"/>
                    <w:right w:val="none" w:sz="0" w:space="0" w:color="auto"/>
                  </w:divBdr>
                  <w:divsChild>
                    <w:div w:id="103623219">
                      <w:marLeft w:val="0"/>
                      <w:marRight w:val="0"/>
                      <w:marTop w:val="0"/>
                      <w:marBottom w:val="0"/>
                      <w:divBdr>
                        <w:top w:val="none" w:sz="0" w:space="0" w:color="auto"/>
                        <w:left w:val="none" w:sz="0" w:space="0" w:color="auto"/>
                        <w:bottom w:val="none" w:sz="0" w:space="0" w:color="auto"/>
                        <w:right w:val="none" w:sz="0" w:space="0" w:color="auto"/>
                      </w:divBdr>
                    </w:div>
                  </w:divsChild>
                </w:div>
                <w:div w:id="567299790">
                  <w:marLeft w:val="0"/>
                  <w:marRight w:val="0"/>
                  <w:marTop w:val="0"/>
                  <w:marBottom w:val="0"/>
                  <w:divBdr>
                    <w:top w:val="none" w:sz="0" w:space="0" w:color="auto"/>
                    <w:left w:val="none" w:sz="0" w:space="0" w:color="auto"/>
                    <w:bottom w:val="none" w:sz="0" w:space="0" w:color="auto"/>
                    <w:right w:val="none" w:sz="0" w:space="0" w:color="auto"/>
                  </w:divBdr>
                  <w:divsChild>
                    <w:div w:id="1587038284">
                      <w:marLeft w:val="0"/>
                      <w:marRight w:val="0"/>
                      <w:marTop w:val="0"/>
                      <w:marBottom w:val="0"/>
                      <w:divBdr>
                        <w:top w:val="none" w:sz="0" w:space="0" w:color="auto"/>
                        <w:left w:val="none" w:sz="0" w:space="0" w:color="auto"/>
                        <w:bottom w:val="none" w:sz="0" w:space="0" w:color="auto"/>
                        <w:right w:val="none" w:sz="0" w:space="0" w:color="auto"/>
                      </w:divBdr>
                    </w:div>
                  </w:divsChild>
                </w:div>
                <w:div w:id="1744529487">
                  <w:marLeft w:val="0"/>
                  <w:marRight w:val="0"/>
                  <w:marTop w:val="0"/>
                  <w:marBottom w:val="0"/>
                  <w:divBdr>
                    <w:top w:val="none" w:sz="0" w:space="0" w:color="auto"/>
                    <w:left w:val="none" w:sz="0" w:space="0" w:color="auto"/>
                    <w:bottom w:val="none" w:sz="0" w:space="0" w:color="auto"/>
                    <w:right w:val="none" w:sz="0" w:space="0" w:color="auto"/>
                  </w:divBdr>
                  <w:divsChild>
                    <w:div w:id="1304576668">
                      <w:marLeft w:val="0"/>
                      <w:marRight w:val="0"/>
                      <w:marTop w:val="0"/>
                      <w:marBottom w:val="0"/>
                      <w:divBdr>
                        <w:top w:val="none" w:sz="0" w:space="0" w:color="auto"/>
                        <w:left w:val="none" w:sz="0" w:space="0" w:color="auto"/>
                        <w:bottom w:val="none" w:sz="0" w:space="0" w:color="auto"/>
                        <w:right w:val="none" w:sz="0" w:space="0" w:color="auto"/>
                      </w:divBdr>
                    </w:div>
                  </w:divsChild>
                </w:div>
                <w:div w:id="2074041106">
                  <w:marLeft w:val="0"/>
                  <w:marRight w:val="0"/>
                  <w:marTop w:val="0"/>
                  <w:marBottom w:val="0"/>
                  <w:divBdr>
                    <w:top w:val="none" w:sz="0" w:space="0" w:color="auto"/>
                    <w:left w:val="none" w:sz="0" w:space="0" w:color="auto"/>
                    <w:bottom w:val="none" w:sz="0" w:space="0" w:color="auto"/>
                    <w:right w:val="none" w:sz="0" w:space="0" w:color="auto"/>
                  </w:divBdr>
                  <w:divsChild>
                    <w:div w:id="924916100">
                      <w:marLeft w:val="0"/>
                      <w:marRight w:val="0"/>
                      <w:marTop w:val="0"/>
                      <w:marBottom w:val="0"/>
                      <w:divBdr>
                        <w:top w:val="none" w:sz="0" w:space="0" w:color="auto"/>
                        <w:left w:val="none" w:sz="0" w:space="0" w:color="auto"/>
                        <w:bottom w:val="none" w:sz="0" w:space="0" w:color="auto"/>
                        <w:right w:val="none" w:sz="0" w:space="0" w:color="auto"/>
                      </w:divBdr>
                    </w:div>
                  </w:divsChild>
                </w:div>
                <w:div w:id="831408815">
                  <w:marLeft w:val="0"/>
                  <w:marRight w:val="0"/>
                  <w:marTop w:val="0"/>
                  <w:marBottom w:val="0"/>
                  <w:divBdr>
                    <w:top w:val="none" w:sz="0" w:space="0" w:color="auto"/>
                    <w:left w:val="none" w:sz="0" w:space="0" w:color="auto"/>
                    <w:bottom w:val="none" w:sz="0" w:space="0" w:color="auto"/>
                    <w:right w:val="none" w:sz="0" w:space="0" w:color="auto"/>
                  </w:divBdr>
                  <w:divsChild>
                    <w:div w:id="1849447011">
                      <w:marLeft w:val="0"/>
                      <w:marRight w:val="0"/>
                      <w:marTop w:val="0"/>
                      <w:marBottom w:val="0"/>
                      <w:divBdr>
                        <w:top w:val="none" w:sz="0" w:space="0" w:color="auto"/>
                        <w:left w:val="none" w:sz="0" w:space="0" w:color="auto"/>
                        <w:bottom w:val="none" w:sz="0" w:space="0" w:color="auto"/>
                        <w:right w:val="none" w:sz="0" w:space="0" w:color="auto"/>
                      </w:divBdr>
                    </w:div>
                  </w:divsChild>
                </w:div>
                <w:div w:id="1647122407">
                  <w:marLeft w:val="0"/>
                  <w:marRight w:val="0"/>
                  <w:marTop w:val="0"/>
                  <w:marBottom w:val="0"/>
                  <w:divBdr>
                    <w:top w:val="none" w:sz="0" w:space="0" w:color="auto"/>
                    <w:left w:val="none" w:sz="0" w:space="0" w:color="auto"/>
                    <w:bottom w:val="none" w:sz="0" w:space="0" w:color="auto"/>
                    <w:right w:val="none" w:sz="0" w:space="0" w:color="auto"/>
                  </w:divBdr>
                  <w:divsChild>
                    <w:div w:id="759835690">
                      <w:marLeft w:val="0"/>
                      <w:marRight w:val="0"/>
                      <w:marTop w:val="0"/>
                      <w:marBottom w:val="0"/>
                      <w:divBdr>
                        <w:top w:val="none" w:sz="0" w:space="0" w:color="auto"/>
                        <w:left w:val="none" w:sz="0" w:space="0" w:color="auto"/>
                        <w:bottom w:val="none" w:sz="0" w:space="0" w:color="auto"/>
                        <w:right w:val="none" w:sz="0" w:space="0" w:color="auto"/>
                      </w:divBdr>
                    </w:div>
                  </w:divsChild>
                </w:div>
                <w:div w:id="349530814">
                  <w:marLeft w:val="0"/>
                  <w:marRight w:val="0"/>
                  <w:marTop w:val="0"/>
                  <w:marBottom w:val="0"/>
                  <w:divBdr>
                    <w:top w:val="none" w:sz="0" w:space="0" w:color="auto"/>
                    <w:left w:val="none" w:sz="0" w:space="0" w:color="auto"/>
                    <w:bottom w:val="none" w:sz="0" w:space="0" w:color="auto"/>
                    <w:right w:val="none" w:sz="0" w:space="0" w:color="auto"/>
                  </w:divBdr>
                  <w:divsChild>
                    <w:div w:id="434330781">
                      <w:marLeft w:val="0"/>
                      <w:marRight w:val="0"/>
                      <w:marTop w:val="0"/>
                      <w:marBottom w:val="0"/>
                      <w:divBdr>
                        <w:top w:val="none" w:sz="0" w:space="0" w:color="auto"/>
                        <w:left w:val="none" w:sz="0" w:space="0" w:color="auto"/>
                        <w:bottom w:val="none" w:sz="0" w:space="0" w:color="auto"/>
                        <w:right w:val="none" w:sz="0" w:space="0" w:color="auto"/>
                      </w:divBdr>
                    </w:div>
                  </w:divsChild>
                </w:div>
                <w:div w:id="1490707362">
                  <w:marLeft w:val="0"/>
                  <w:marRight w:val="0"/>
                  <w:marTop w:val="0"/>
                  <w:marBottom w:val="0"/>
                  <w:divBdr>
                    <w:top w:val="none" w:sz="0" w:space="0" w:color="auto"/>
                    <w:left w:val="none" w:sz="0" w:space="0" w:color="auto"/>
                    <w:bottom w:val="none" w:sz="0" w:space="0" w:color="auto"/>
                    <w:right w:val="none" w:sz="0" w:space="0" w:color="auto"/>
                  </w:divBdr>
                  <w:divsChild>
                    <w:div w:id="605313886">
                      <w:marLeft w:val="0"/>
                      <w:marRight w:val="0"/>
                      <w:marTop w:val="0"/>
                      <w:marBottom w:val="0"/>
                      <w:divBdr>
                        <w:top w:val="none" w:sz="0" w:space="0" w:color="auto"/>
                        <w:left w:val="none" w:sz="0" w:space="0" w:color="auto"/>
                        <w:bottom w:val="none" w:sz="0" w:space="0" w:color="auto"/>
                        <w:right w:val="none" w:sz="0" w:space="0" w:color="auto"/>
                      </w:divBdr>
                    </w:div>
                  </w:divsChild>
                </w:div>
                <w:div w:id="1041444158">
                  <w:marLeft w:val="0"/>
                  <w:marRight w:val="0"/>
                  <w:marTop w:val="0"/>
                  <w:marBottom w:val="0"/>
                  <w:divBdr>
                    <w:top w:val="none" w:sz="0" w:space="0" w:color="auto"/>
                    <w:left w:val="none" w:sz="0" w:space="0" w:color="auto"/>
                    <w:bottom w:val="none" w:sz="0" w:space="0" w:color="auto"/>
                    <w:right w:val="none" w:sz="0" w:space="0" w:color="auto"/>
                  </w:divBdr>
                  <w:divsChild>
                    <w:div w:id="1925451115">
                      <w:marLeft w:val="0"/>
                      <w:marRight w:val="0"/>
                      <w:marTop w:val="0"/>
                      <w:marBottom w:val="0"/>
                      <w:divBdr>
                        <w:top w:val="none" w:sz="0" w:space="0" w:color="auto"/>
                        <w:left w:val="none" w:sz="0" w:space="0" w:color="auto"/>
                        <w:bottom w:val="none" w:sz="0" w:space="0" w:color="auto"/>
                        <w:right w:val="none" w:sz="0" w:space="0" w:color="auto"/>
                      </w:divBdr>
                    </w:div>
                  </w:divsChild>
                </w:div>
                <w:div w:id="1226070582">
                  <w:marLeft w:val="0"/>
                  <w:marRight w:val="0"/>
                  <w:marTop w:val="0"/>
                  <w:marBottom w:val="0"/>
                  <w:divBdr>
                    <w:top w:val="none" w:sz="0" w:space="0" w:color="auto"/>
                    <w:left w:val="none" w:sz="0" w:space="0" w:color="auto"/>
                    <w:bottom w:val="none" w:sz="0" w:space="0" w:color="auto"/>
                    <w:right w:val="none" w:sz="0" w:space="0" w:color="auto"/>
                  </w:divBdr>
                  <w:divsChild>
                    <w:div w:id="721829601">
                      <w:marLeft w:val="0"/>
                      <w:marRight w:val="0"/>
                      <w:marTop w:val="0"/>
                      <w:marBottom w:val="0"/>
                      <w:divBdr>
                        <w:top w:val="none" w:sz="0" w:space="0" w:color="auto"/>
                        <w:left w:val="none" w:sz="0" w:space="0" w:color="auto"/>
                        <w:bottom w:val="none" w:sz="0" w:space="0" w:color="auto"/>
                        <w:right w:val="none" w:sz="0" w:space="0" w:color="auto"/>
                      </w:divBdr>
                    </w:div>
                  </w:divsChild>
                </w:div>
                <w:div w:id="68038067">
                  <w:marLeft w:val="0"/>
                  <w:marRight w:val="0"/>
                  <w:marTop w:val="0"/>
                  <w:marBottom w:val="0"/>
                  <w:divBdr>
                    <w:top w:val="none" w:sz="0" w:space="0" w:color="auto"/>
                    <w:left w:val="none" w:sz="0" w:space="0" w:color="auto"/>
                    <w:bottom w:val="none" w:sz="0" w:space="0" w:color="auto"/>
                    <w:right w:val="none" w:sz="0" w:space="0" w:color="auto"/>
                  </w:divBdr>
                  <w:divsChild>
                    <w:div w:id="1956787067">
                      <w:marLeft w:val="0"/>
                      <w:marRight w:val="0"/>
                      <w:marTop w:val="0"/>
                      <w:marBottom w:val="0"/>
                      <w:divBdr>
                        <w:top w:val="none" w:sz="0" w:space="0" w:color="auto"/>
                        <w:left w:val="none" w:sz="0" w:space="0" w:color="auto"/>
                        <w:bottom w:val="none" w:sz="0" w:space="0" w:color="auto"/>
                        <w:right w:val="none" w:sz="0" w:space="0" w:color="auto"/>
                      </w:divBdr>
                    </w:div>
                  </w:divsChild>
                </w:div>
                <w:div w:id="1649896500">
                  <w:marLeft w:val="0"/>
                  <w:marRight w:val="0"/>
                  <w:marTop w:val="0"/>
                  <w:marBottom w:val="0"/>
                  <w:divBdr>
                    <w:top w:val="none" w:sz="0" w:space="0" w:color="auto"/>
                    <w:left w:val="none" w:sz="0" w:space="0" w:color="auto"/>
                    <w:bottom w:val="none" w:sz="0" w:space="0" w:color="auto"/>
                    <w:right w:val="none" w:sz="0" w:space="0" w:color="auto"/>
                  </w:divBdr>
                  <w:divsChild>
                    <w:div w:id="1155999542">
                      <w:marLeft w:val="0"/>
                      <w:marRight w:val="0"/>
                      <w:marTop w:val="0"/>
                      <w:marBottom w:val="0"/>
                      <w:divBdr>
                        <w:top w:val="none" w:sz="0" w:space="0" w:color="auto"/>
                        <w:left w:val="none" w:sz="0" w:space="0" w:color="auto"/>
                        <w:bottom w:val="none" w:sz="0" w:space="0" w:color="auto"/>
                        <w:right w:val="none" w:sz="0" w:space="0" w:color="auto"/>
                      </w:divBdr>
                    </w:div>
                  </w:divsChild>
                </w:div>
                <w:div w:id="451019360">
                  <w:marLeft w:val="0"/>
                  <w:marRight w:val="0"/>
                  <w:marTop w:val="0"/>
                  <w:marBottom w:val="0"/>
                  <w:divBdr>
                    <w:top w:val="none" w:sz="0" w:space="0" w:color="auto"/>
                    <w:left w:val="none" w:sz="0" w:space="0" w:color="auto"/>
                    <w:bottom w:val="none" w:sz="0" w:space="0" w:color="auto"/>
                    <w:right w:val="none" w:sz="0" w:space="0" w:color="auto"/>
                  </w:divBdr>
                  <w:divsChild>
                    <w:div w:id="1066999150">
                      <w:marLeft w:val="0"/>
                      <w:marRight w:val="0"/>
                      <w:marTop w:val="0"/>
                      <w:marBottom w:val="0"/>
                      <w:divBdr>
                        <w:top w:val="none" w:sz="0" w:space="0" w:color="auto"/>
                        <w:left w:val="none" w:sz="0" w:space="0" w:color="auto"/>
                        <w:bottom w:val="none" w:sz="0" w:space="0" w:color="auto"/>
                        <w:right w:val="none" w:sz="0" w:space="0" w:color="auto"/>
                      </w:divBdr>
                    </w:div>
                  </w:divsChild>
                </w:div>
                <w:div w:id="773017376">
                  <w:marLeft w:val="0"/>
                  <w:marRight w:val="0"/>
                  <w:marTop w:val="0"/>
                  <w:marBottom w:val="0"/>
                  <w:divBdr>
                    <w:top w:val="none" w:sz="0" w:space="0" w:color="auto"/>
                    <w:left w:val="none" w:sz="0" w:space="0" w:color="auto"/>
                    <w:bottom w:val="none" w:sz="0" w:space="0" w:color="auto"/>
                    <w:right w:val="none" w:sz="0" w:space="0" w:color="auto"/>
                  </w:divBdr>
                  <w:divsChild>
                    <w:div w:id="407308753">
                      <w:marLeft w:val="0"/>
                      <w:marRight w:val="0"/>
                      <w:marTop w:val="0"/>
                      <w:marBottom w:val="0"/>
                      <w:divBdr>
                        <w:top w:val="none" w:sz="0" w:space="0" w:color="auto"/>
                        <w:left w:val="none" w:sz="0" w:space="0" w:color="auto"/>
                        <w:bottom w:val="none" w:sz="0" w:space="0" w:color="auto"/>
                        <w:right w:val="none" w:sz="0" w:space="0" w:color="auto"/>
                      </w:divBdr>
                    </w:div>
                  </w:divsChild>
                </w:div>
                <w:div w:id="1639725478">
                  <w:marLeft w:val="0"/>
                  <w:marRight w:val="0"/>
                  <w:marTop w:val="0"/>
                  <w:marBottom w:val="0"/>
                  <w:divBdr>
                    <w:top w:val="none" w:sz="0" w:space="0" w:color="auto"/>
                    <w:left w:val="none" w:sz="0" w:space="0" w:color="auto"/>
                    <w:bottom w:val="none" w:sz="0" w:space="0" w:color="auto"/>
                    <w:right w:val="none" w:sz="0" w:space="0" w:color="auto"/>
                  </w:divBdr>
                  <w:divsChild>
                    <w:div w:id="243998501">
                      <w:marLeft w:val="0"/>
                      <w:marRight w:val="0"/>
                      <w:marTop w:val="0"/>
                      <w:marBottom w:val="0"/>
                      <w:divBdr>
                        <w:top w:val="none" w:sz="0" w:space="0" w:color="auto"/>
                        <w:left w:val="none" w:sz="0" w:space="0" w:color="auto"/>
                        <w:bottom w:val="none" w:sz="0" w:space="0" w:color="auto"/>
                        <w:right w:val="none" w:sz="0" w:space="0" w:color="auto"/>
                      </w:divBdr>
                    </w:div>
                  </w:divsChild>
                </w:div>
                <w:div w:id="1171260726">
                  <w:marLeft w:val="0"/>
                  <w:marRight w:val="0"/>
                  <w:marTop w:val="0"/>
                  <w:marBottom w:val="0"/>
                  <w:divBdr>
                    <w:top w:val="none" w:sz="0" w:space="0" w:color="auto"/>
                    <w:left w:val="none" w:sz="0" w:space="0" w:color="auto"/>
                    <w:bottom w:val="none" w:sz="0" w:space="0" w:color="auto"/>
                    <w:right w:val="none" w:sz="0" w:space="0" w:color="auto"/>
                  </w:divBdr>
                  <w:divsChild>
                    <w:div w:id="837963980">
                      <w:marLeft w:val="0"/>
                      <w:marRight w:val="0"/>
                      <w:marTop w:val="0"/>
                      <w:marBottom w:val="0"/>
                      <w:divBdr>
                        <w:top w:val="none" w:sz="0" w:space="0" w:color="auto"/>
                        <w:left w:val="none" w:sz="0" w:space="0" w:color="auto"/>
                        <w:bottom w:val="none" w:sz="0" w:space="0" w:color="auto"/>
                        <w:right w:val="none" w:sz="0" w:space="0" w:color="auto"/>
                      </w:divBdr>
                    </w:div>
                  </w:divsChild>
                </w:div>
                <w:div w:id="1643382322">
                  <w:marLeft w:val="0"/>
                  <w:marRight w:val="0"/>
                  <w:marTop w:val="0"/>
                  <w:marBottom w:val="0"/>
                  <w:divBdr>
                    <w:top w:val="none" w:sz="0" w:space="0" w:color="auto"/>
                    <w:left w:val="none" w:sz="0" w:space="0" w:color="auto"/>
                    <w:bottom w:val="none" w:sz="0" w:space="0" w:color="auto"/>
                    <w:right w:val="none" w:sz="0" w:space="0" w:color="auto"/>
                  </w:divBdr>
                  <w:divsChild>
                    <w:div w:id="49809361">
                      <w:marLeft w:val="0"/>
                      <w:marRight w:val="0"/>
                      <w:marTop w:val="0"/>
                      <w:marBottom w:val="0"/>
                      <w:divBdr>
                        <w:top w:val="none" w:sz="0" w:space="0" w:color="auto"/>
                        <w:left w:val="none" w:sz="0" w:space="0" w:color="auto"/>
                        <w:bottom w:val="none" w:sz="0" w:space="0" w:color="auto"/>
                        <w:right w:val="none" w:sz="0" w:space="0" w:color="auto"/>
                      </w:divBdr>
                    </w:div>
                  </w:divsChild>
                </w:div>
                <w:div w:id="1369799681">
                  <w:marLeft w:val="0"/>
                  <w:marRight w:val="0"/>
                  <w:marTop w:val="0"/>
                  <w:marBottom w:val="0"/>
                  <w:divBdr>
                    <w:top w:val="none" w:sz="0" w:space="0" w:color="auto"/>
                    <w:left w:val="none" w:sz="0" w:space="0" w:color="auto"/>
                    <w:bottom w:val="none" w:sz="0" w:space="0" w:color="auto"/>
                    <w:right w:val="none" w:sz="0" w:space="0" w:color="auto"/>
                  </w:divBdr>
                  <w:divsChild>
                    <w:div w:id="896743633">
                      <w:marLeft w:val="0"/>
                      <w:marRight w:val="0"/>
                      <w:marTop w:val="0"/>
                      <w:marBottom w:val="0"/>
                      <w:divBdr>
                        <w:top w:val="none" w:sz="0" w:space="0" w:color="auto"/>
                        <w:left w:val="none" w:sz="0" w:space="0" w:color="auto"/>
                        <w:bottom w:val="none" w:sz="0" w:space="0" w:color="auto"/>
                        <w:right w:val="none" w:sz="0" w:space="0" w:color="auto"/>
                      </w:divBdr>
                    </w:div>
                  </w:divsChild>
                </w:div>
                <w:div w:id="660081736">
                  <w:marLeft w:val="0"/>
                  <w:marRight w:val="0"/>
                  <w:marTop w:val="0"/>
                  <w:marBottom w:val="0"/>
                  <w:divBdr>
                    <w:top w:val="none" w:sz="0" w:space="0" w:color="auto"/>
                    <w:left w:val="none" w:sz="0" w:space="0" w:color="auto"/>
                    <w:bottom w:val="none" w:sz="0" w:space="0" w:color="auto"/>
                    <w:right w:val="none" w:sz="0" w:space="0" w:color="auto"/>
                  </w:divBdr>
                  <w:divsChild>
                    <w:div w:id="1765370768">
                      <w:marLeft w:val="0"/>
                      <w:marRight w:val="0"/>
                      <w:marTop w:val="0"/>
                      <w:marBottom w:val="0"/>
                      <w:divBdr>
                        <w:top w:val="none" w:sz="0" w:space="0" w:color="auto"/>
                        <w:left w:val="none" w:sz="0" w:space="0" w:color="auto"/>
                        <w:bottom w:val="none" w:sz="0" w:space="0" w:color="auto"/>
                        <w:right w:val="none" w:sz="0" w:space="0" w:color="auto"/>
                      </w:divBdr>
                    </w:div>
                  </w:divsChild>
                </w:div>
                <w:div w:id="1628200826">
                  <w:marLeft w:val="0"/>
                  <w:marRight w:val="0"/>
                  <w:marTop w:val="0"/>
                  <w:marBottom w:val="0"/>
                  <w:divBdr>
                    <w:top w:val="none" w:sz="0" w:space="0" w:color="auto"/>
                    <w:left w:val="none" w:sz="0" w:space="0" w:color="auto"/>
                    <w:bottom w:val="none" w:sz="0" w:space="0" w:color="auto"/>
                    <w:right w:val="none" w:sz="0" w:space="0" w:color="auto"/>
                  </w:divBdr>
                  <w:divsChild>
                    <w:div w:id="770198736">
                      <w:marLeft w:val="0"/>
                      <w:marRight w:val="0"/>
                      <w:marTop w:val="0"/>
                      <w:marBottom w:val="0"/>
                      <w:divBdr>
                        <w:top w:val="none" w:sz="0" w:space="0" w:color="auto"/>
                        <w:left w:val="none" w:sz="0" w:space="0" w:color="auto"/>
                        <w:bottom w:val="none" w:sz="0" w:space="0" w:color="auto"/>
                        <w:right w:val="none" w:sz="0" w:space="0" w:color="auto"/>
                      </w:divBdr>
                    </w:div>
                  </w:divsChild>
                </w:div>
                <w:div w:id="1201436610">
                  <w:marLeft w:val="0"/>
                  <w:marRight w:val="0"/>
                  <w:marTop w:val="0"/>
                  <w:marBottom w:val="0"/>
                  <w:divBdr>
                    <w:top w:val="none" w:sz="0" w:space="0" w:color="auto"/>
                    <w:left w:val="none" w:sz="0" w:space="0" w:color="auto"/>
                    <w:bottom w:val="none" w:sz="0" w:space="0" w:color="auto"/>
                    <w:right w:val="none" w:sz="0" w:space="0" w:color="auto"/>
                  </w:divBdr>
                  <w:divsChild>
                    <w:div w:id="1688210515">
                      <w:marLeft w:val="0"/>
                      <w:marRight w:val="0"/>
                      <w:marTop w:val="0"/>
                      <w:marBottom w:val="0"/>
                      <w:divBdr>
                        <w:top w:val="none" w:sz="0" w:space="0" w:color="auto"/>
                        <w:left w:val="none" w:sz="0" w:space="0" w:color="auto"/>
                        <w:bottom w:val="none" w:sz="0" w:space="0" w:color="auto"/>
                        <w:right w:val="none" w:sz="0" w:space="0" w:color="auto"/>
                      </w:divBdr>
                    </w:div>
                  </w:divsChild>
                </w:div>
                <w:div w:id="1154756750">
                  <w:marLeft w:val="0"/>
                  <w:marRight w:val="0"/>
                  <w:marTop w:val="0"/>
                  <w:marBottom w:val="0"/>
                  <w:divBdr>
                    <w:top w:val="none" w:sz="0" w:space="0" w:color="auto"/>
                    <w:left w:val="none" w:sz="0" w:space="0" w:color="auto"/>
                    <w:bottom w:val="none" w:sz="0" w:space="0" w:color="auto"/>
                    <w:right w:val="none" w:sz="0" w:space="0" w:color="auto"/>
                  </w:divBdr>
                  <w:divsChild>
                    <w:div w:id="128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352614">
      <w:bodyDiv w:val="1"/>
      <w:marLeft w:val="0"/>
      <w:marRight w:val="0"/>
      <w:marTop w:val="0"/>
      <w:marBottom w:val="0"/>
      <w:divBdr>
        <w:top w:val="none" w:sz="0" w:space="0" w:color="auto"/>
        <w:left w:val="none" w:sz="0" w:space="0" w:color="auto"/>
        <w:bottom w:val="none" w:sz="0" w:space="0" w:color="auto"/>
        <w:right w:val="none" w:sz="0" w:space="0" w:color="auto"/>
      </w:divBdr>
      <w:divsChild>
        <w:div w:id="1074816171">
          <w:marLeft w:val="0"/>
          <w:marRight w:val="0"/>
          <w:marTop w:val="0"/>
          <w:marBottom w:val="0"/>
          <w:divBdr>
            <w:top w:val="none" w:sz="0" w:space="0" w:color="auto"/>
            <w:left w:val="none" w:sz="0" w:space="0" w:color="auto"/>
            <w:bottom w:val="none" w:sz="0" w:space="0" w:color="auto"/>
            <w:right w:val="none" w:sz="0" w:space="0" w:color="auto"/>
          </w:divBdr>
        </w:div>
        <w:div w:id="145052266">
          <w:marLeft w:val="0"/>
          <w:marRight w:val="0"/>
          <w:marTop w:val="0"/>
          <w:marBottom w:val="0"/>
          <w:divBdr>
            <w:top w:val="none" w:sz="0" w:space="0" w:color="auto"/>
            <w:left w:val="none" w:sz="0" w:space="0" w:color="auto"/>
            <w:bottom w:val="none" w:sz="0" w:space="0" w:color="auto"/>
            <w:right w:val="none" w:sz="0" w:space="0" w:color="auto"/>
          </w:divBdr>
        </w:div>
        <w:div w:id="1224486775">
          <w:marLeft w:val="0"/>
          <w:marRight w:val="0"/>
          <w:marTop w:val="0"/>
          <w:marBottom w:val="0"/>
          <w:divBdr>
            <w:top w:val="none" w:sz="0" w:space="0" w:color="auto"/>
            <w:left w:val="none" w:sz="0" w:space="0" w:color="auto"/>
            <w:bottom w:val="none" w:sz="0" w:space="0" w:color="auto"/>
            <w:right w:val="none" w:sz="0" w:space="0" w:color="auto"/>
          </w:divBdr>
        </w:div>
        <w:div w:id="2064713206">
          <w:marLeft w:val="0"/>
          <w:marRight w:val="0"/>
          <w:marTop w:val="0"/>
          <w:marBottom w:val="0"/>
          <w:divBdr>
            <w:top w:val="none" w:sz="0" w:space="0" w:color="auto"/>
            <w:left w:val="none" w:sz="0" w:space="0" w:color="auto"/>
            <w:bottom w:val="none" w:sz="0" w:space="0" w:color="auto"/>
            <w:right w:val="none" w:sz="0" w:space="0" w:color="auto"/>
          </w:divBdr>
        </w:div>
        <w:div w:id="1221019975">
          <w:marLeft w:val="0"/>
          <w:marRight w:val="0"/>
          <w:marTop w:val="0"/>
          <w:marBottom w:val="0"/>
          <w:divBdr>
            <w:top w:val="none" w:sz="0" w:space="0" w:color="auto"/>
            <w:left w:val="none" w:sz="0" w:space="0" w:color="auto"/>
            <w:bottom w:val="none" w:sz="0" w:space="0" w:color="auto"/>
            <w:right w:val="none" w:sz="0" w:space="0" w:color="auto"/>
          </w:divBdr>
        </w:div>
        <w:div w:id="1034962632">
          <w:marLeft w:val="0"/>
          <w:marRight w:val="0"/>
          <w:marTop w:val="0"/>
          <w:marBottom w:val="0"/>
          <w:divBdr>
            <w:top w:val="none" w:sz="0" w:space="0" w:color="auto"/>
            <w:left w:val="none" w:sz="0" w:space="0" w:color="auto"/>
            <w:bottom w:val="none" w:sz="0" w:space="0" w:color="auto"/>
            <w:right w:val="none" w:sz="0" w:space="0" w:color="auto"/>
          </w:divBdr>
        </w:div>
        <w:div w:id="328599008">
          <w:marLeft w:val="0"/>
          <w:marRight w:val="0"/>
          <w:marTop w:val="0"/>
          <w:marBottom w:val="0"/>
          <w:divBdr>
            <w:top w:val="none" w:sz="0" w:space="0" w:color="auto"/>
            <w:left w:val="none" w:sz="0" w:space="0" w:color="auto"/>
            <w:bottom w:val="none" w:sz="0" w:space="0" w:color="auto"/>
            <w:right w:val="none" w:sz="0" w:space="0" w:color="auto"/>
          </w:divBdr>
        </w:div>
        <w:div w:id="1661807607">
          <w:marLeft w:val="0"/>
          <w:marRight w:val="0"/>
          <w:marTop w:val="0"/>
          <w:marBottom w:val="0"/>
          <w:divBdr>
            <w:top w:val="none" w:sz="0" w:space="0" w:color="auto"/>
            <w:left w:val="none" w:sz="0" w:space="0" w:color="auto"/>
            <w:bottom w:val="none" w:sz="0" w:space="0" w:color="auto"/>
            <w:right w:val="none" w:sz="0" w:space="0" w:color="auto"/>
          </w:divBdr>
        </w:div>
        <w:div w:id="727610092">
          <w:marLeft w:val="0"/>
          <w:marRight w:val="0"/>
          <w:marTop w:val="0"/>
          <w:marBottom w:val="0"/>
          <w:divBdr>
            <w:top w:val="none" w:sz="0" w:space="0" w:color="auto"/>
            <w:left w:val="none" w:sz="0" w:space="0" w:color="auto"/>
            <w:bottom w:val="none" w:sz="0" w:space="0" w:color="auto"/>
            <w:right w:val="none" w:sz="0" w:space="0" w:color="auto"/>
          </w:divBdr>
        </w:div>
        <w:div w:id="84233094">
          <w:marLeft w:val="0"/>
          <w:marRight w:val="0"/>
          <w:marTop w:val="0"/>
          <w:marBottom w:val="0"/>
          <w:divBdr>
            <w:top w:val="none" w:sz="0" w:space="0" w:color="auto"/>
            <w:left w:val="none" w:sz="0" w:space="0" w:color="auto"/>
            <w:bottom w:val="none" w:sz="0" w:space="0" w:color="auto"/>
            <w:right w:val="none" w:sz="0" w:space="0" w:color="auto"/>
          </w:divBdr>
        </w:div>
        <w:div w:id="1739281602">
          <w:marLeft w:val="0"/>
          <w:marRight w:val="0"/>
          <w:marTop w:val="0"/>
          <w:marBottom w:val="0"/>
          <w:divBdr>
            <w:top w:val="none" w:sz="0" w:space="0" w:color="auto"/>
            <w:left w:val="none" w:sz="0" w:space="0" w:color="auto"/>
            <w:bottom w:val="none" w:sz="0" w:space="0" w:color="auto"/>
            <w:right w:val="none" w:sz="0" w:space="0" w:color="auto"/>
          </w:divBdr>
        </w:div>
        <w:div w:id="1147165184">
          <w:marLeft w:val="0"/>
          <w:marRight w:val="0"/>
          <w:marTop w:val="0"/>
          <w:marBottom w:val="0"/>
          <w:divBdr>
            <w:top w:val="none" w:sz="0" w:space="0" w:color="auto"/>
            <w:left w:val="none" w:sz="0" w:space="0" w:color="auto"/>
            <w:bottom w:val="none" w:sz="0" w:space="0" w:color="auto"/>
            <w:right w:val="none" w:sz="0" w:space="0" w:color="auto"/>
          </w:divBdr>
        </w:div>
        <w:div w:id="1297487984">
          <w:marLeft w:val="0"/>
          <w:marRight w:val="0"/>
          <w:marTop w:val="0"/>
          <w:marBottom w:val="0"/>
          <w:divBdr>
            <w:top w:val="none" w:sz="0" w:space="0" w:color="auto"/>
            <w:left w:val="none" w:sz="0" w:space="0" w:color="auto"/>
            <w:bottom w:val="none" w:sz="0" w:space="0" w:color="auto"/>
            <w:right w:val="none" w:sz="0" w:space="0" w:color="auto"/>
          </w:divBdr>
        </w:div>
        <w:div w:id="464736757">
          <w:marLeft w:val="0"/>
          <w:marRight w:val="0"/>
          <w:marTop w:val="0"/>
          <w:marBottom w:val="0"/>
          <w:divBdr>
            <w:top w:val="none" w:sz="0" w:space="0" w:color="auto"/>
            <w:left w:val="none" w:sz="0" w:space="0" w:color="auto"/>
            <w:bottom w:val="none" w:sz="0" w:space="0" w:color="auto"/>
            <w:right w:val="none" w:sz="0" w:space="0" w:color="auto"/>
          </w:divBdr>
        </w:div>
        <w:div w:id="1417242012">
          <w:marLeft w:val="0"/>
          <w:marRight w:val="0"/>
          <w:marTop w:val="0"/>
          <w:marBottom w:val="0"/>
          <w:divBdr>
            <w:top w:val="none" w:sz="0" w:space="0" w:color="auto"/>
            <w:left w:val="none" w:sz="0" w:space="0" w:color="auto"/>
            <w:bottom w:val="none" w:sz="0" w:space="0" w:color="auto"/>
            <w:right w:val="none" w:sz="0" w:space="0" w:color="auto"/>
          </w:divBdr>
        </w:div>
        <w:div w:id="1206410425">
          <w:marLeft w:val="0"/>
          <w:marRight w:val="0"/>
          <w:marTop w:val="0"/>
          <w:marBottom w:val="0"/>
          <w:divBdr>
            <w:top w:val="none" w:sz="0" w:space="0" w:color="auto"/>
            <w:left w:val="none" w:sz="0" w:space="0" w:color="auto"/>
            <w:bottom w:val="none" w:sz="0" w:space="0" w:color="auto"/>
            <w:right w:val="none" w:sz="0" w:space="0" w:color="auto"/>
          </w:divBdr>
        </w:div>
      </w:divsChild>
    </w:div>
    <w:div w:id="1563368037">
      <w:bodyDiv w:val="1"/>
      <w:marLeft w:val="0"/>
      <w:marRight w:val="0"/>
      <w:marTop w:val="0"/>
      <w:marBottom w:val="0"/>
      <w:divBdr>
        <w:top w:val="none" w:sz="0" w:space="0" w:color="auto"/>
        <w:left w:val="none" w:sz="0" w:space="0" w:color="auto"/>
        <w:bottom w:val="none" w:sz="0" w:space="0" w:color="auto"/>
        <w:right w:val="none" w:sz="0" w:space="0" w:color="auto"/>
      </w:divBdr>
      <w:divsChild>
        <w:div w:id="2119644781">
          <w:marLeft w:val="0"/>
          <w:marRight w:val="0"/>
          <w:marTop w:val="0"/>
          <w:marBottom w:val="0"/>
          <w:divBdr>
            <w:top w:val="none" w:sz="0" w:space="0" w:color="auto"/>
            <w:left w:val="none" w:sz="0" w:space="0" w:color="auto"/>
            <w:bottom w:val="none" w:sz="0" w:space="0" w:color="auto"/>
            <w:right w:val="none" w:sz="0" w:space="0" w:color="auto"/>
          </w:divBdr>
          <w:divsChild>
            <w:div w:id="456879166">
              <w:marLeft w:val="0"/>
              <w:marRight w:val="0"/>
              <w:marTop w:val="0"/>
              <w:marBottom w:val="0"/>
              <w:divBdr>
                <w:top w:val="none" w:sz="0" w:space="0" w:color="auto"/>
                <w:left w:val="none" w:sz="0" w:space="0" w:color="auto"/>
                <w:bottom w:val="none" w:sz="0" w:space="0" w:color="auto"/>
                <w:right w:val="none" w:sz="0" w:space="0" w:color="auto"/>
              </w:divBdr>
            </w:div>
            <w:div w:id="517157522">
              <w:marLeft w:val="0"/>
              <w:marRight w:val="0"/>
              <w:marTop w:val="0"/>
              <w:marBottom w:val="0"/>
              <w:divBdr>
                <w:top w:val="none" w:sz="0" w:space="0" w:color="auto"/>
                <w:left w:val="none" w:sz="0" w:space="0" w:color="auto"/>
                <w:bottom w:val="none" w:sz="0" w:space="0" w:color="auto"/>
                <w:right w:val="none" w:sz="0" w:space="0" w:color="auto"/>
              </w:divBdr>
            </w:div>
            <w:div w:id="247889466">
              <w:marLeft w:val="0"/>
              <w:marRight w:val="0"/>
              <w:marTop w:val="0"/>
              <w:marBottom w:val="0"/>
              <w:divBdr>
                <w:top w:val="none" w:sz="0" w:space="0" w:color="auto"/>
                <w:left w:val="none" w:sz="0" w:space="0" w:color="auto"/>
                <w:bottom w:val="none" w:sz="0" w:space="0" w:color="auto"/>
                <w:right w:val="none" w:sz="0" w:space="0" w:color="auto"/>
              </w:divBdr>
            </w:div>
            <w:div w:id="402458527">
              <w:marLeft w:val="0"/>
              <w:marRight w:val="0"/>
              <w:marTop w:val="0"/>
              <w:marBottom w:val="0"/>
              <w:divBdr>
                <w:top w:val="none" w:sz="0" w:space="0" w:color="auto"/>
                <w:left w:val="none" w:sz="0" w:space="0" w:color="auto"/>
                <w:bottom w:val="none" w:sz="0" w:space="0" w:color="auto"/>
                <w:right w:val="none" w:sz="0" w:space="0" w:color="auto"/>
              </w:divBdr>
            </w:div>
            <w:div w:id="5132891">
              <w:marLeft w:val="0"/>
              <w:marRight w:val="0"/>
              <w:marTop w:val="0"/>
              <w:marBottom w:val="0"/>
              <w:divBdr>
                <w:top w:val="none" w:sz="0" w:space="0" w:color="auto"/>
                <w:left w:val="none" w:sz="0" w:space="0" w:color="auto"/>
                <w:bottom w:val="none" w:sz="0" w:space="0" w:color="auto"/>
                <w:right w:val="none" w:sz="0" w:space="0" w:color="auto"/>
              </w:divBdr>
            </w:div>
            <w:div w:id="185681171">
              <w:marLeft w:val="0"/>
              <w:marRight w:val="0"/>
              <w:marTop w:val="0"/>
              <w:marBottom w:val="0"/>
              <w:divBdr>
                <w:top w:val="none" w:sz="0" w:space="0" w:color="auto"/>
                <w:left w:val="none" w:sz="0" w:space="0" w:color="auto"/>
                <w:bottom w:val="none" w:sz="0" w:space="0" w:color="auto"/>
                <w:right w:val="none" w:sz="0" w:space="0" w:color="auto"/>
              </w:divBdr>
            </w:div>
          </w:divsChild>
        </w:div>
        <w:div w:id="379551276">
          <w:marLeft w:val="0"/>
          <w:marRight w:val="0"/>
          <w:marTop w:val="0"/>
          <w:marBottom w:val="0"/>
          <w:divBdr>
            <w:top w:val="none" w:sz="0" w:space="0" w:color="auto"/>
            <w:left w:val="none" w:sz="0" w:space="0" w:color="auto"/>
            <w:bottom w:val="none" w:sz="0" w:space="0" w:color="auto"/>
            <w:right w:val="none" w:sz="0" w:space="0" w:color="auto"/>
          </w:divBdr>
          <w:divsChild>
            <w:div w:id="2067948565">
              <w:marLeft w:val="-75"/>
              <w:marRight w:val="0"/>
              <w:marTop w:val="30"/>
              <w:marBottom w:val="30"/>
              <w:divBdr>
                <w:top w:val="none" w:sz="0" w:space="0" w:color="auto"/>
                <w:left w:val="none" w:sz="0" w:space="0" w:color="auto"/>
                <w:bottom w:val="none" w:sz="0" w:space="0" w:color="auto"/>
                <w:right w:val="none" w:sz="0" w:space="0" w:color="auto"/>
              </w:divBdr>
              <w:divsChild>
                <w:div w:id="862211969">
                  <w:marLeft w:val="0"/>
                  <w:marRight w:val="0"/>
                  <w:marTop w:val="0"/>
                  <w:marBottom w:val="0"/>
                  <w:divBdr>
                    <w:top w:val="none" w:sz="0" w:space="0" w:color="auto"/>
                    <w:left w:val="none" w:sz="0" w:space="0" w:color="auto"/>
                    <w:bottom w:val="none" w:sz="0" w:space="0" w:color="auto"/>
                    <w:right w:val="none" w:sz="0" w:space="0" w:color="auto"/>
                  </w:divBdr>
                  <w:divsChild>
                    <w:div w:id="367344021">
                      <w:marLeft w:val="0"/>
                      <w:marRight w:val="0"/>
                      <w:marTop w:val="0"/>
                      <w:marBottom w:val="0"/>
                      <w:divBdr>
                        <w:top w:val="none" w:sz="0" w:space="0" w:color="auto"/>
                        <w:left w:val="none" w:sz="0" w:space="0" w:color="auto"/>
                        <w:bottom w:val="none" w:sz="0" w:space="0" w:color="auto"/>
                        <w:right w:val="none" w:sz="0" w:space="0" w:color="auto"/>
                      </w:divBdr>
                    </w:div>
                  </w:divsChild>
                </w:div>
                <w:div w:id="1676228926">
                  <w:marLeft w:val="0"/>
                  <w:marRight w:val="0"/>
                  <w:marTop w:val="0"/>
                  <w:marBottom w:val="0"/>
                  <w:divBdr>
                    <w:top w:val="none" w:sz="0" w:space="0" w:color="auto"/>
                    <w:left w:val="none" w:sz="0" w:space="0" w:color="auto"/>
                    <w:bottom w:val="none" w:sz="0" w:space="0" w:color="auto"/>
                    <w:right w:val="none" w:sz="0" w:space="0" w:color="auto"/>
                  </w:divBdr>
                  <w:divsChild>
                    <w:div w:id="345643499">
                      <w:marLeft w:val="0"/>
                      <w:marRight w:val="0"/>
                      <w:marTop w:val="0"/>
                      <w:marBottom w:val="0"/>
                      <w:divBdr>
                        <w:top w:val="none" w:sz="0" w:space="0" w:color="auto"/>
                        <w:left w:val="none" w:sz="0" w:space="0" w:color="auto"/>
                        <w:bottom w:val="none" w:sz="0" w:space="0" w:color="auto"/>
                        <w:right w:val="none" w:sz="0" w:space="0" w:color="auto"/>
                      </w:divBdr>
                    </w:div>
                  </w:divsChild>
                </w:div>
                <w:div w:id="1982806738">
                  <w:marLeft w:val="0"/>
                  <w:marRight w:val="0"/>
                  <w:marTop w:val="0"/>
                  <w:marBottom w:val="0"/>
                  <w:divBdr>
                    <w:top w:val="none" w:sz="0" w:space="0" w:color="auto"/>
                    <w:left w:val="none" w:sz="0" w:space="0" w:color="auto"/>
                    <w:bottom w:val="none" w:sz="0" w:space="0" w:color="auto"/>
                    <w:right w:val="none" w:sz="0" w:space="0" w:color="auto"/>
                  </w:divBdr>
                  <w:divsChild>
                    <w:div w:id="644430194">
                      <w:marLeft w:val="0"/>
                      <w:marRight w:val="0"/>
                      <w:marTop w:val="0"/>
                      <w:marBottom w:val="0"/>
                      <w:divBdr>
                        <w:top w:val="none" w:sz="0" w:space="0" w:color="auto"/>
                        <w:left w:val="none" w:sz="0" w:space="0" w:color="auto"/>
                        <w:bottom w:val="none" w:sz="0" w:space="0" w:color="auto"/>
                        <w:right w:val="none" w:sz="0" w:space="0" w:color="auto"/>
                      </w:divBdr>
                    </w:div>
                  </w:divsChild>
                </w:div>
                <w:div w:id="605693160">
                  <w:marLeft w:val="0"/>
                  <w:marRight w:val="0"/>
                  <w:marTop w:val="0"/>
                  <w:marBottom w:val="0"/>
                  <w:divBdr>
                    <w:top w:val="none" w:sz="0" w:space="0" w:color="auto"/>
                    <w:left w:val="none" w:sz="0" w:space="0" w:color="auto"/>
                    <w:bottom w:val="none" w:sz="0" w:space="0" w:color="auto"/>
                    <w:right w:val="none" w:sz="0" w:space="0" w:color="auto"/>
                  </w:divBdr>
                  <w:divsChild>
                    <w:div w:id="717898567">
                      <w:marLeft w:val="0"/>
                      <w:marRight w:val="0"/>
                      <w:marTop w:val="0"/>
                      <w:marBottom w:val="0"/>
                      <w:divBdr>
                        <w:top w:val="none" w:sz="0" w:space="0" w:color="auto"/>
                        <w:left w:val="none" w:sz="0" w:space="0" w:color="auto"/>
                        <w:bottom w:val="none" w:sz="0" w:space="0" w:color="auto"/>
                        <w:right w:val="none" w:sz="0" w:space="0" w:color="auto"/>
                      </w:divBdr>
                    </w:div>
                  </w:divsChild>
                </w:div>
                <w:div w:id="2080788249">
                  <w:marLeft w:val="0"/>
                  <w:marRight w:val="0"/>
                  <w:marTop w:val="0"/>
                  <w:marBottom w:val="0"/>
                  <w:divBdr>
                    <w:top w:val="none" w:sz="0" w:space="0" w:color="auto"/>
                    <w:left w:val="none" w:sz="0" w:space="0" w:color="auto"/>
                    <w:bottom w:val="none" w:sz="0" w:space="0" w:color="auto"/>
                    <w:right w:val="none" w:sz="0" w:space="0" w:color="auto"/>
                  </w:divBdr>
                  <w:divsChild>
                    <w:div w:id="1768620933">
                      <w:marLeft w:val="0"/>
                      <w:marRight w:val="0"/>
                      <w:marTop w:val="0"/>
                      <w:marBottom w:val="0"/>
                      <w:divBdr>
                        <w:top w:val="none" w:sz="0" w:space="0" w:color="auto"/>
                        <w:left w:val="none" w:sz="0" w:space="0" w:color="auto"/>
                        <w:bottom w:val="none" w:sz="0" w:space="0" w:color="auto"/>
                        <w:right w:val="none" w:sz="0" w:space="0" w:color="auto"/>
                      </w:divBdr>
                    </w:div>
                  </w:divsChild>
                </w:div>
                <w:div w:id="747533913">
                  <w:marLeft w:val="0"/>
                  <w:marRight w:val="0"/>
                  <w:marTop w:val="0"/>
                  <w:marBottom w:val="0"/>
                  <w:divBdr>
                    <w:top w:val="none" w:sz="0" w:space="0" w:color="auto"/>
                    <w:left w:val="none" w:sz="0" w:space="0" w:color="auto"/>
                    <w:bottom w:val="none" w:sz="0" w:space="0" w:color="auto"/>
                    <w:right w:val="none" w:sz="0" w:space="0" w:color="auto"/>
                  </w:divBdr>
                  <w:divsChild>
                    <w:div w:id="580603293">
                      <w:marLeft w:val="0"/>
                      <w:marRight w:val="0"/>
                      <w:marTop w:val="0"/>
                      <w:marBottom w:val="0"/>
                      <w:divBdr>
                        <w:top w:val="none" w:sz="0" w:space="0" w:color="auto"/>
                        <w:left w:val="none" w:sz="0" w:space="0" w:color="auto"/>
                        <w:bottom w:val="none" w:sz="0" w:space="0" w:color="auto"/>
                        <w:right w:val="none" w:sz="0" w:space="0" w:color="auto"/>
                      </w:divBdr>
                    </w:div>
                  </w:divsChild>
                </w:div>
                <w:div w:id="437986509">
                  <w:marLeft w:val="0"/>
                  <w:marRight w:val="0"/>
                  <w:marTop w:val="0"/>
                  <w:marBottom w:val="0"/>
                  <w:divBdr>
                    <w:top w:val="none" w:sz="0" w:space="0" w:color="auto"/>
                    <w:left w:val="none" w:sz="0" w:space="0" w:color="auto"/>
                    <w:bottom w:val="none" w:sz="0" w:space="0" w:color="auto"/>
                    <w:right w:val="none" w:sz="0" w:space="0" w:color="auto"/>
                  </w:divBdr>
                  <w:divsChild>
                    <w:div w:id="1746874846">
                      <w:marLeft w:val="0"/>
                      <w:marRight w:val="0"/>
                      <w:marTop w:val="0"/>
                      <w:marBottom w:val="0"/>
                      <w:divBdr>
                        <w:top w:val="none" w:sz="0" w:space="0" w:color="auto"/>
                        <w:left w:val="none" w:sz="0" w:space="0" w:color="auto"/>
                        <w:bottom w:val="none" w:sz="0" w:space="0" w:color="auto"/>
                        <w:right w:val="none" w:sz="0" w:space="0" w:color="auto"/>
                      </w:divBdr>
                    </w:div>
                  </w:divsChild>
                </w:div>
                <w:div w:id="968702736">
                  <w:marLeft w:val="0"/>
                  <w:marRight w:val="0"/>
                  <w:marTop w:val="0"/>
                  <w:marBottom w:val="0"/>
                  <w:divBdr>
                    <w:top w:val="none" w:sz="0" w:space="0" w:color="auto"/>
                    <w:left w:val="none" w:sz="0" w:space="0" w:color="auto"/>
                    <w:bottom w:val="none" w:sz="0" w:space="0" w:color="auto"/>
                    <w:right w:val="none" w:sz="0" w:space="0" w:color="auto"/>
                  </w:divBdr>
                  <w:divsChild>
                    <w:div w:id="1375347679">
                      <w:marLeft w:val="0"/>
                      <w:marRight w:val="0"/>
                      <w:marTop w:val="0"/>
                      <w:marBottom w:val="0"/>
                      <w:divBdr>
                        <w:top w:val="none" w:sz="0" w:space="0" w:color="auto"/>
                        <w:left w:val="none" w:sz="0" w:space="0" w:color="auto"/>
                        <w:bottom w:val="none" w:sz="0" w:space="0" w:color="auto"/>
                        <w:right w:val="none" w:sz="0" w:space="0" w:color="auto"/>
                      </w:divBdr>
                    </w:div>
                  </w:divsChild>
                </w:div>
                <w:div w:id="244070855">
                  <w:marLeft w:val="0"/>
                  <w:marRight w:val="0"/>
                  <w:marTop w:val="0"/>
                  <w:marBottom w:val="0"/>
                  <w:divBdr>
                    <w:top w:val="none" w:sz="0" w:space="0" w:color="auto"/>
                    <w:left w:val="none" w:sz="0" w:space="0" w:color="auto"/>
                    <w:bottom w:val="none" w:sz="0" w:space="0" w:color="auto"/>
                    <w:right w:val="none" w:sz="0" w:space="0" w:color="auto"/>
                  </w:divBdr>
                  <w:divsChild>
                    <w:div w:id="1531988707">
                      <w:marLeft w:val="0"/>
                      <w:marRight w:val="0"/>
                      <w:marTop w:val="0"/>
                      <w:marBottom w:val="0"/>
                      <w:divBdr>
                        <w:top w:val="none" w:sz="0" w:space="0" w:color="auto"/>
                        <w:left w:val="none" w:sz="0" w:space="0" w:color="auto"/>
                        <w:bottom w:val="none" w:sz="0" w:space="0" w:color="auto"/>
                        <w:right w:val="none" w:sz="0" w:space="0" w:color="auto"/>
                      </w:divBdr>
                    </w:div>
                  </w:divsChild>
                </w:div>
                <w:div w:id="1036466913">
                  <w:marLeft w:val="0"/>
                  <w:marRight w:val="0"/>
                  <w:marTop w:val="0"/>
                  <w:marBottom w:val="0"/>
                  <w:divBdr>
                    <w:top w:val="none" w:sz="0" w:space="0" w:color="auto"/>
                    <w:left w:val="none" w:sz="0" w:space="0" w:color="auto"/>
                    <w:bottom w:val="none" w:sz="0" w:space="0" w:color="auto"/>
                    <w:right w:val="none" w:sz="0" w:space="0" w:color="auto"/>
                  </w:divBdr>
                  <w:divsChild>
                    <w:div w:id="379015485">
                      <w:marLeft w:val="0"/>
                      <w:marRight w:val="0"/>
                      <w:marTop w:val="0"/>
                      <w:marBottom w:val="0"/>
                      <w:divBdr>
                        <w:top w:val="none" w:sz="0" w:space="0" w:color="auto"/>
                        <w:left w:val="none" w:sz="0" w:space="0" w:color="auto"/>
                        <w:bottom w:val="none" w:sz="0" w:space="0" w:color="auto"/>
                        <w:right w:val="none" w:sz="0" w:space="0" w:color="auto"/>
                      </w:divBdr>
                    </w:div>
                  </w:divsChild>
                </w:div>
                <w:div w:id="298535189">
                  <w:marLeft w:val="0"/>
                  <w:marRight w:val="0"/>
                  <w:marTop w:val="0"/>
                  <w:marBottom w:val="0"/>
                  <w:divBdr>
                    <w:top w:val="none" w:sz="0" w:space="0" w:color="auto"/>
                    <w:left w:val="none" w:sz="0" w:space="0" w:color="auto"/>
                    <w:bottom w:val="none" w:sz="0" w:space="0" w:color="auto"/>
                    <w:right w:val="none" w:sz="0" w:space="0" w:color="auto"/>
                  </w:divBdr>
                  <w:divsChild>
                    <w:div w:id="1879582983">
                      <w:marLeft w:val="0"/>
                      <w:marRight w:val="0"/>
                      <w:marTop w:val="0"/>
                      <w:marBottom w:val="0"/>
                      <w:divBdr>
                        <w:top w:val="none" w:sz="0" w:space="0" w:color="auto"/>
                        <w:left w:val="none" w:sz="0" w:space="0" w:color="auto"/>
                        <w:bottom w:val="none" w:sz="0" w:space="0" w:color="auto"/>
                        <w:right w:val="none" w:sz="0" w:space="0" w:color="auto"/>
                      </w:divBdr>
                    </w:div>
                  </w:divsChild>
                </w:div>
                <w:div w:id="654649568">
                  <w:marLeft w:val="0"/>
                  <w:marRight w:val="0"/>
                  <w:marTop w:val="0"/>
                  <w:marBottom w:val="0"/>
                  <w:divBdr>
                    <w:top w:val="none" w:sz="0" w:space="0" w:color="auto"/>
                    <w:left w:val="none" w:sz="0" w:space="0" w:color="auto"/>
                    <w:bottom w:val="none" w:sz="0" w:space="0" w:color="auto"/>
                    <w:right w:val="none" w:sz="0" w:space="0" w:color="auto"/>
                  </w:divBdr>
                  <w:divsChild>
                    <w:div w:id="107597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52869">
          <w:marLeft w:val="0"/>
          <w:marRight w:val="0"/>
          <w:marTop w:val="0"/>
          <w:marBottom w:val="0"/>
          <w:divBdr>
            <w:top w:val="none" w:sz="0" w:space="0" w:color="auto"/>
            <w:left w:val="none" w:sz="0" w:space="0" w:color="auto"/>
            <w:bottom w:val="none" w:sz="0" w:space="0" w:color="auto"/>
            <w:right w:val="none" w:sz="0" w:space="0" w:color="auto"/>
          </w:divBdr>
        </w:div>
        <w:div w:id="2022466901">
          <w:marLeft w:val="0"/>
          <w:marRight w:val="0"/>
          <w:marTop w:val="0"/>
          <w:marBottom w:val="0"/>
          <w:divBdr>
            <w:top w:val="none" w:sz="0" w:space="0" w:color="auto"/>
            <w:left w:val="none" w:sz="0" w:space="0" w:color="auto"/>
            <w:bottom w:val="none" w:sz="0" w:space="0" w:color="auto"/>
            <w:right w:val="none" w:sz="0" w:space="0" w:color="auto"/>
          </w:divBdr>
        </w:div>
        <w:div w:id="291636120">
          <w:marLeft w:val="0"/>
          <w:marRight w:val="0"/>
          <w:marTop w:val="0"/>
          <w:marBottom w:val="0"/>
          <w:divBdr>
            <w:top w:val="none" w:sz="0" w:space="0" w:color="auto"/>
            <w:left w:val="none" w:sz="0" w:space="0" w:color="auto"/>
            <w:bottom w:val="none" w:sz="0" w:space="0" w:color="auto"/>
            <w:right w:val="none" w:sz="0" w:space="0" w:color="auto"/>
          </w:divBdr>
        </w:div>
        <w:div w:id="1846482592">
          <w:marLeft w:val="0"/>
          <w:marRight w:val="0"/>
          <w:marTop w:val="0"/>
          <w:marBottom w:val="0"/>
          <w:divBdr>
            <w:top w:val="none" w:sz="0" w:space="0" w:color="auto"/>
            <w:left w:val="none" w:sz="0" w:space="0" w:color="auto"/>
            <w:bottom w:val="none" w:sz="0" w:space="0" w:color="auto"/>
            <w:right w:val="none" w:sz="0" w:space="0" w:color="auto"/>
          </w:divBdr>
          <w:divsChild>
            <w:div w:id="6832229">
              <w:marLeft w:val="-75"/>
              <w:marRight w:val="0"/>
              <w:marTop w:val="30"/>
              <w:marBottom w:val="30"/>
              <w:divBdr>
                <w:top w:val="none" w:sz="0" w:space="0" w:color="auto"/>
                <w:left w:val="none" w:sz="0" w:space="0" w:color="auto"/>
                <w:bottom w:val="none" w:sz="0" w:space="0" w:color="auto"/>
                <w:right w:val="none" w:sz="0" w:space="0" w:color="auto"/>
              </w:divBdr>
              <w:divsChild>
                <w:div w:id="1490052599">
                  <w:marLeft w:val="0"/>
                  <w:marRight w:val="0"/>
                  <w:marTop w:val="0"/>
                  <w:marBottom w:val="0"/>
                  <w:divBdr>
                    <w:top w:val="none" w:sz="0" w:space="0" w:color="auto"/>
                    <w:left w:val="none" w:sz="0" w:space="0" w:color="auto"/>
                    <w:bottom w:val="none" w:sz="0" w:space="0" w:color="auto"/>
                    <w:right w:val="none" w:sz="0" w:space="0" w:color="auto"/>
                  </w:divBdr>
                  <w:divsChild>
                    <w:div w:id="2048488048">
                      <w:marLeft w:val="0"/>
                      <w:marRight w:val="0"/>
                      <w:marTop w:val="0"/>
                      <w:marBottom w:val="0"/>
                      <w:divBdr>
                        <w:top w:val="none" w:sz="0" w:space="0" w:color="auto"/>
                        <w:left w:val="none" w:sz="0" w:space="0" w:color="auto"/>
                        <w:bottom w:val="none" w:sz="0" w:space="0" w:color="auto"/>
                        <w:right w:val="none" w:sz="0" w:space="0" w:color="auto"/>
                      </w:divBdr>
                    </w:div>
                  </w:divsChild>
                </w:div>
                <w:div w:id="1518883147">
                  <w:marLeft w:val="0"/>
                  <w:marRight w:val="0"/>
                  <w:marTop w:val="0"/>
                  <w:marBottom w:val="0"/>
                  <w:divBdr>
                    <w:top w:val="none" w:sz="0" w:space="0" w:color="auto"/>
                    <w:left w:val="none" w:sz="0" w:space="0" w:color="auto"/>
                    <w:bottom w:val="none" w:sz="0" w:space="0" w:color="auto"/>
                    <w:right w:val="none" w:sz="0" w:space="0" w:color="auto"/>
                  </w:divBdr>
                  <w:divsChild>
                    <w:div w:id="1432428425">
                      <w:marLeft w:val="0"/>
                      <w:marRight w:val="0"/>
                      <w:marTop w:val="0"/>
                      <w:marBottom w:val="0"/>
                      <w:divBdr>
                        <w:top w:val="none" w:sz="0" w:space="0" w:color="auto"/>
                        <w:left w:val="none" w:sz="0" w:space="0" w:color="auto"/>
                        <w:bottom w:val="none" w:sz="0" w:space="0" w:color="auto"/>
                        <w:right w:val="none" w:sz="0" w:space="0" w:color="auto"/>
                      </w:divBdr>
                    </w:div>
                  </w:divsChild>
                </w:div>
                <w:div w:id="371080249">
                  <w:marLeft w:val="0"/>
                  <w:marRight w:val="0"/>
                  <w:marTop w:val="0"/>
                  <w:marBottom w:val="0"/>
                  <w:divBdr>
                    <w:top w:val="none" w:sz="0" w:space="0" w:color="auto"/>
                    <w:left w:val="none" w:sz="0" w:space="0" w:color="auto"/>
                    <w:bottom w:val="none" w:sz="0" w:space="0" w:color="auto"/>
                    <w:right w:val="none" w:sz="0" w:space="0" w:color="auto"/>
                  </w:divBdr>
                  <w:divsChild>
                    <w:div w:id="1514605910">
                      <w:marLeft w:val="0"/>
                      <w:marRight w:val="0"/>
                      <w:marTop w:val="0"/>
                      <w:marBottom w:val="0"/>
                      <w:divBdr>
                        <w:top w:val="none" w:sz="0" w:space="0" w:color="auto"/>
                        <w:left w:val="none" w:sz="0" w:space="0" w:color="auto"/>
                        <w:bottom w:val="none" w:sz="0" w:space="0" w:color="auto"/>
                        <w:right w:val="none" w:sz="0" w:space="0" w:color="auto"/>
                      </w:divBdr>
                    </w:div>
                  </w:divsChild>
                </w:div>
                <w:div w:id="2014188370">
                  <w:marLeft w:val="0"/>
                  <w:marRight w:val="0"/>
                  <w:marTop w:val="0"/>
                  <w:marBottom w:val="0"/>
                  <w:divBdr>
                    <w:top w:val="none" w:sz="0" w:space="0" w:color="auto"/>
                    <w:left w:val="none" w:sz="0" w:space="0" w:color="auto"/>
                    <w:bottom w:val="none" w:sz="0" w:space="0" w:color="auto"/>
                    <w:right w:val="none" w:sz="0" w:space="0" w:color="auto"/>
                  </w:divBdr>
                  <w:divsChild>
                    <w:div w:id="1737360994">
                      <w:marLeft w:val="0"/>
                      <w:marRight w:val="0"/>
                      <w:marTop w:val="0"/>
                      <w:marBottom w:val="0"/>
                      <w:divBdr>
                        <w:top w:val="none" w:sz="0" w:space="0" w:color="auto"/>
                        <w:left w:val="none" w:sz="0" w:space="0" w:color="auto"/>
                        <w:bottom w:val="none" w:sz="0" w:space="0" w:color="auto"/>
                        <w:right w:val="none" w:sz="0" w:space="0" w:color="auto"/>
                      </w:divBdr>
                    </w:div>
                  </w:divsChild>
                </w:div>
                <w:div w:id="765226300">
                  <w:marLeft w:val="0"/>
                  <w:marRight w:val="0"/>
                  <w:marTop w:val="0"/>
                  <w:marBottom w:val="0"/>
                  <w:divBdr>
                    <w:top w:val="none" w:sz="0" w:space="0" w:color="auto"/>
                    <w:left w:val="none" w:sz="0" w:space="0" w:color="auto"/>
                    <w:bottom w:val="none" w:sz="0" w:space="0" w:color="auto"/>
                    <w:right w:val="none" w:sz="0" w:space="0" w:color="auto"/>
                  </w:divBdr>
                  <w:divsChild>
                    <w:div w:id="1183864923">
                      <w:marLeft w:val="0"/>
                      <w:marRight w:val="0"/>
                      <w:marTop w:val="0"/>
                      <w:marBottom w:val="0"/>
                      <w:divBdr>
                        <w:top w:val="none" w:sz="0" w:space="0" w:color="auto"/>
                        <w:left w:val="none" w:sz="0" w:space="0" w:color="auto"/>
                        <w:bottom w:val="none" w:sz="0" w:space="0" w:color="auto"/>
                        <w:right w:val="none" w:sz="0" w:space="0" w:color="auto"/>
                      </w:divBdr>
                    </w:div>
                  </w:divsChild>
                </w:div>
                <w:div w:id="1196968838">
                  <w:marLeft w:val="0"/>
                  <w:marRight w:val="0"/>
                  <w:marTop w:val="0"/>
                  <w:marBottom w:val="0"/>
                  <w:divBdr>
                    <w:top w:val="none" w:sz="0" w:space="0" w:color="auto"/>
                    <w:left w:val="none" w:sz="0" w:space="0" w:color="auto"/>
                    <w:bottom w:val="none" w:sz="0" w:space="0" w:color="auto"/>
                    <w:right w:val="none" w:sz="0" w:space="0" w:color="auto"/>
                  </w:divBdr>
                  <w:divsChild>
                    <w:div w:id="852887945">
                      <w:marLeft w:val="0"/>
                      <w:marRight w:val="0"/>
                      <w:marTop w:val="0"/>
                      <w:marBottom w:val="0"/>
                      <w:divBdr>
                        <w:top w:val="none" w:sz="0" w:space="0" w:color="auto"/>
                        <w:left w:val="none" w:sz="0" w:space="0" w:color="auto"/>
                        <w:bottom w:val="none" w:sz="0" w:space="0" w:color="auto"/>
                        <w:right w:val="none" w:sz="0" w:space="0" w:color="auto"/>
                      </w:divBdr>
                    </w:div>
                  </w:divsChild>
                </w:div>
                <w:div w:id="1230725798">
                  <w:marLeft w:val="0"/>
                  <w:marRight w:val="0"/>
                  <w:marTop w:val="0"/>
                  <w:marBottom w:val="0"/>
                  <w:divBdr>
                    <w:top w:val="none" w:sz="0" w:space="0" w:color="auto"/>
                    <w:left w:val="none" w:sz="0" w:space="0" w:color="auto"/>
                    <w:bottom w:val="none" w:sz="0" w:space="0" w:color="auto"/>
                    <w:right w:val="none" w:sz="0" w:space="0" w:color="auto"/>
                  </w:divBdr>
                  <w:divsChild>
                    <w:div w:id="1700541742">
                      <w:marLeft w:val="0"/>
                      <w:marRight w:val="0"/>
                      <w:marTop w:val="0"/>
                      <w:marBottom w:val="0"/>
                      <w:divBdr>
                        <w:top w:val="none" w:sz="0" w:space="0" w:color="auto"/>
                        <w:left w:val="none" w:sz="0" w:space="0" w:color="auto"/>
                        <w:bottom w:val="none" w:sz="0" w:space="0" w:color="auto"/>
                        <w:right w:val="none" w:sz="0" w:space="0" w:color="auto"/>
                      </w:divBdr>
                    </w:div>
                  </w:divsChild>
                </w:div>
                <w:div w:id="1896161228">
                  <w:marLeft w:val="0"/>
                  <w:marRight w:val="0"/>
                  <w:marTop w:val="0"/>
                  <w:marBottom w:val="0"/>
                  <w:divBdr>
                    <w:top w:val="none" w:sz="0" w:space="0" w:color="auto"/>
                    <w:left w:val="none" w:sz="0" w:space="0" w:color="auto"/>
                    <w:bottom w:val="none" w:sz="0" w:space="0" w:color="auto"/>
                    <w:right w:val="none" w:sz="0" w:space="0" w:color="auto"/>
                  </w:divBdr>
                  <w:divsChild>
                    <w:div w:id="441387095">
                      <w:marLeft w:val="0"/>
                      <w:marRight w:val="0"/>
                      <w:marTop w:val="0"/>
                      <w:marBottom w:val="0"/>
                      <w:divBdr>
                        <w:top w:val="none" w:sz="0" w:space="0" w:color="auto"/>
                        <w:left w:val="none" w:sz="0" w:space="0" w:color="auto"/>
                        <w:bottom w:val="none" w:sz="0" w:space="0" w:color="auto"/>
                        <w:right w:val="none" w:sz="0" w:space="0" w:color="auto"/>
                      </w:divBdr>
                    </w:div>
                  </w:divsChild>
                </w:div>
                <w:div w:id="358817002">
                  <w:marLeft w:val="0"/>
                  <w:marRight w:val="0"/>
                  <w:marTop w:val="0"/>
                  <w:marBottom w:val="0"/>
                  <w:divBdr>
                    <w:top w:val="none" w:sz="0" w:space="0" w:color="auto"/>
                    <w:left w:val="none" w:sz="0" w:space="0" w:color="auto"/>
                    <w:bottom w:val="none" w:sz="0" w:space="0" w:color="auto"/>
                    <w:right w:val="none" w:sz="0" w:space="0" w:color="auto"/>
                  </w:divBdr>
                  <w:divsChild>
                    <w:div w:id="1970742285">
                      <w:marLeft w:val="0"/>
                      <w:marRight w:val="0"/>
                      <w:marTop w:val="0"/>
                      <w:marBottom w:val="0"/>
                      <w:divBdr>
                        <w:top w:val="none" w:sz="0" w:space="0" w:color="auto"/>
                        <w:left w:val="none" w:sz="0" w:space="0" w:color="auto"/>
                        <w:bottom w:val="none" w:sz="0" w:space="0" w:color="auto"/>
                        <w:right w:val="none" w:sz="0" w:space="0" w:color="auto"/>
                      </w:divBdr>
                    </w:div>
                  </w:divsChild>
                </w:div>
                <w:div w:id="1059594094">
                  <w:marLeft w:val="0"/>
                  <w:marRight w:val="0"/>
                  <w:marTop w:val="0"/>
                  <w:marBottom w:val="0"/>
                  <w:divBdr>
                    <w:top w:val="none" w:sz="0" w:space="0" w:color="auto"/>
                    <w:left w:val="none" w:sz="0" w:space="0" w:color="auto"/>
                    <w:bottom w:val="none" w:sz="0" w:space="0" w:color="auto"/>
                    <w:right w:val="none" w:sz="0" w:space="0" w:color="auto"/>
                  </w:divBdr>
                  <w:divsChild>
                    <w:div w:id="997076053">
                      <w:marLeft w:val="0"/>
                      <w:marRight w:val="0"/>
                      <w:marTop w:val="0"/>
                      <w:marBottom w:val="0"/>
                      <w:divBdr>
                        <w:top w:val="none" w:sz="0" w:space="0" w:color="auto"/>
                        <w:left w:val="none" w:sz="0" w:space="0" w:color="auto"/>
                        <w:bottom w:val="none" w:sz="0" w:space="0" w:color="auto"/>
                        <w:right w:val="none" w:sz="0" w:space="0" w:color="auto"/>
                      </w:divBdr>
                    </w:div>
                  </w:divsChild>
                </w:div>
                <w:div w:id="689260261">
                  <w:marLeft w:val="0"/>
                  <w:marRight w:val="0"/>
                  <w:marTop w:val="0"/>
                  <w:marBottom w:val="0"/>
                  <w:divBdr>
                    <w:top w:val="none" w:sz="0" w:space="0" w:color="auto"/>
                    <w:left w:val="none" w:sz="0" w:space="0" w:color="auto"/>
                    <w:bottom w:val="none" w:sz="0" w:space="0" w:color="auto"/>
                    <w:right w:val="none" w:sz="0" w:space="0" w:color="auto"/>
                  </w:divBdr>
                  <w:divsChild>
                    <w:div w:id="1116369105">
                      <w:marLeft w:val="0"/>
                      <w:marRight w:val="0"/>
                      <w:marTop w:val="0"/>
                      <w:marBottom w:val="0"/>
                      <w:divBdr>
                        <w:top w:val="none" w:sz="0" w:space="0" w:color="auto"/>
                        <w:left w:val="none" w:sz="0" w:space="0" w:color="auto"/>
                        <w:bottom w:val="none" w:sz="0" w:space="0" w:color="auto"/>
                        <w:right w:val="none" w:sz="0" w:space="0" w:color="auto"/>
                      </w:divBdr>
                    </w:div>
                  </w:divsChild>
                </w:div>
                <w:div w:id="1446080245">
                  <w:marLeft w:val="0"/>
                  <w:marRight w:val="0"/>
                  <w:marTop w:val="0"/>
                  <w:marBottom w:val="0"/>
                  <w:divBdr>
                    <w:top w:val="none" w:sz="0" w:space="0" w:color="auto"/>
                    <w:left w:val="none" w:sz="0" w:space="0" w:color="auto"/>
                    <w:bottom w:val="none" w:sz="0" w:space="0" w:color="auto"/>
                    <w:right w:val="none" w:sz="0" w:space="0" w:color="auto"/>
                  </w:divBdr>
                  <w:divsChild>
                    <w:div w:id="16808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04625">
          <w:marLeft w:val="0"/>
          <w:marRight w:val="0"/>
          <w:marTop w:val="0"/>
          <w:marBottom w:val="0"/>
          <w:divBdr>
            <w:top w:val="none" w:sz="0" w:space="0" w:color="auto"/>
            <w:left w:val="none" w:sz="0" w:space="0" w:color="auto"/>
            <w:bottom w:val="none" w:sz="0" w:space="0" w:color="auto"/>
            <w:right w:val="none" w:sz="0" w:space="0" w:color="auto"/>
          </w:divBdr>
          <w:divsChild>
            <w:div w:id="2073575554">
              <w:marLeft w:val="0"/>
              <w:marRight w:val="0"/>
              <w:marTop w:val="0"/>
              <w:marBottom w:val="0"/>
              <w:divBdr>
                <w:top w:val="none" w:sz="0" w:space="0" w:color="auto"/>
                <w:left w:val="none" w:sz="0" w:space="0" w:color="auto"/>
                <w:bottom w:val="none" w:sz="0" w:space="0" w:color="auto"/>
                <w:right w:val="none" w:sz="0" w:space="0" w:color="auto"/>
              </w:divBdr>
            </w:div>
            <w:div w:id="1627353109">
              <w:marLeft w:val="0"/>
              <w:marRight w:val="0"/>
              <w:marTop w:val="0"/>
              <w:marBottom w:val="0"/>
              <w:divBdr>
                <w:top w:val="none" w:sz="0" w:space="0" w:color="auto"/>
                <w:left w:val="none" w:sz="0" w:space="0" w:color="auto"/>
                <w:bottom w:val="none" w:sz="0" w:space="0" w:color="auto"/>
                <w:right w:val="none" w:sz="0" w:space="0" w:color="auto"/>
              </w:divBdr>
            </w:div>
            <w:div w:id="55007446">
              <w:marLeft w:val="0"/>
              <w:marRight w:val="0"/>
              <w:marTop w:val="0"/>
              <w:marBottom w:val="0"/>
              <w:divBdr>
                <w:top w:val="none" w:sz="0" w:space="0" w:color="auto"/>
                <w:left w:val="none" w:sz="0" w:space="0" w:color="auto"/>
                <w:bottom w:val="none" w:sz="0" w:space="0" w:color="auto"/>
                <w:right w:val="none" w:sz="0" w:space="0" w:color="auto"/>
              </w:divBdr>
            </w:div>
            <w:div w:id="707220826">
              <w:marLeft w:val="0"/>
              <w:marRight w:val="0"/>
              <w:marTop w:val="0"/>
              <w:marBottom w:val="0"/>
              <w:divBdr>
                <w:top w:val="none" w:sz="0" w:space="0" w:color="auto"/>
                <w:left w:val="none" w:sz="0" w:space="0" w:color="auto"/>
                <w:bottom w:val="none" w:sz="0" w:space="0" w:color="auto"/>
                <w:right w:val="none" w:sz="0" w:space="0" w:color="auto"/>
              </w:divBdr>
            </w:div>
            <w:div w:id="1564020764">
              <w:marLeft w:val="0"/>
              <w:marRight w:val="0"/>
              <w:marTop w:val="0"/>
              <w:marBottom w:val="0"/>
              <w:divBdr>
                <w:top w:val="none" w:sz="0" w:space="0" w:color="auto"/>
                <w:left w:val="none" w:sz="0" w:space="0" w:color="auto"/>
                <w:bottom w:val="none" w:sz="0" w:space="0" w:color="auto"/>
                <w:right w:val="none" w:sz="0" w:space="0" w:color="auto"/>
              </w:divBdr>
            </w:div>
            <w:div w:id="415706391">
              <w:marLeft w:val="0"/>
              <w:marRight w:val="0"/>
              <w:marTop w:val="0"/>
              <w:marBottom w:val="0"/>
              <w:divBdr>
                <w:top w:val="none" w:sz="0" w:space="0" w:color="auto"/>
                <w:left w:val="none" w:sz="0" w:space="0" w:color="auto"/>
                <w:bottom w:val="none" w:sz="0" w:space="0" w:color="auto"/>
                <w:right w:val="none" w:sz="0" w:space="0" w:color="auto"/>
              </w:divBdr>
            </w:div>
            <w:div w:id="1743676939">
              <w:marLeft w:val="0"/>
              <w:marRight w:val="0"/>
              <w:marTop w:val="0"/>
              <w:marBottom w:val="0"/>
              <w:divBdr>
                <w:top w:val="none" w:sz="0" w:space="0" w:color="auto"/>
                <w:left w:val="none" w:sz="0" w:space="0" w:color="auto"/>
                <w:bottom w:val="none" w:sz="0" w:space="0" w:color="auto"/>
                <w:right w:val="none" w:sz="0" w:space="0" w:color="auto"/>
              </w:divBdr>
            </w:div>
          </w:divsChild>
        </w:div>
        <w:div w:id="712802257">
          <w:marLeft w:val="0"/>
          <w:marRight w:val="0"/>
          <w:marTop w:val="0"/>
          <w:marBottom w:val="0"/>
          <w:divBdr>
            <w:top w:val="none" w:sz="0" w:space="0" w:color="auto"/>
            <w:left w:val="none" w:sz="0" w:space="0" w:color="auto"/>
            <w:bottom w:val="none" w:sz="0" w:space="0" w:color="auto"/>
            <w:right w:val="none" w:sz="0" w:space="0" w:color="auto"/>
          </w:divBdr>
          <w:divsChild>
            <w:div w:id="1983461775">
              <w:marLeft w:val="-75"/>
              <w:marRight w:val="0"/>
              <w:marTop w:val="30"/>
              <w:marBottom w:val="30"/>
              <w:divBdr>
                <w:top w:val="none" w:sz="0" w:space="0" w:color="auto"/>
                <w:left w:val="none" w:sz="0" w:space="0" w:color="auto"/>
                <w:bottom w:val="none" w:sz="0" w:space="0" w:color="auto"/>
                <w:right w:val="none" w:sz="0" w:space="0" w:color="auto"/>
              </w:divBdr>
              <w:divsChild>
                <w:div w:id="751656400">
                  <w:marLeft w:val="0"/>
                  <w:marRight w:val="0"/>
                  <w:marTop w:val="0"/>
                  <w:marBottom w:val="0"/>
                  <w:divBdr>
                    <w:top w:val="none" w:sz="0" w:space="0" w:color="auto"/>
                    <w:left w:val="none" w:sz="0" w:space="0" w:color="auto"/>
                    <w:bottom w:val="none" w:sz="0" w:space="0" w:color="auto"/>
                    <w:right w:val="none" w:sz="0" w:space="0" w:color="auto"/>
                  </w:divBdr>
                  <w:divsChild>
                    <w:div w:id="112752256">
                      <w:marLeft w:val="0"/>
                      <w:marRight w:val="0"/>
                      <w:marTop w:val="0"/>
                      <w:marBottom w:val="0"/>
                      <w:divBdr>
                        <w:top w:val="none" w:sz="0" w:space="0" w:color="auto"/>
                        <w:left w:val="none" w:sz="0" w:space="0" w:color="auto"/>
                        <w:bottom w:val="none" w:sz="0" w:space="0" w:color="auto"/>
                        <w:right w:val="none" w:sz="0" w:space="0" w:color="auto"/>
                      </w:divBdr>
                    </w:div>
                  </w:divsChild>
                </w:div>
                <w:div w:id="479536940">
                  <w:marLeft w:val="0"/>
                  <w:marRight w:val="0"/>
                  <w:marTop w:val="0"/>
                  <w:marBottom w:val="0"/>
                  <w:divBdr>
                    <w:top w:val="none" w:sz="0" w:space="0" w:color="auto"/>
                    <w:left w:val="none" w:sz="0" w:space="0" w:color="auto"/>
                    <w:bottom w:val="none" w:sz="0" w:space="0" w:color="auto"/>
                    <w:right w:val="none" w:sz="0" w:space="0" w:color="auto"/>
                  </w:divBdr>
                  <w:divsChild>
                    <w:div w:id="652753838">
                      <w:marLeft w:val="0"/>
                      <w:marRight w:val="0"/>
                      <w:marTop w:val="0"/>
                      <w:marBottom w:val="0"/>
                      <w:divBdr>
                        <w:top w:val="none" w:sz="0" w:space="0" w:color="auto"/>
                        <w:left w:val="none" w:sz="0" w:space="0" w:color="auto"/>
                        <w:bottom w:val="none" w:sz="0" w:space="0" w:color="auto"/>
                        <w:right w:val="none" w:sz="0" w:space="0" w:color="auto"/>
                      </w:divBdr>
                    </w:div>
                  </w:divsChild>
                </w:div>
                <w:div w:id="940986386">
                  <w:marLeft w:val="0"/>
                  <w:marRight w:val="0"/>
                  <w:marTop w:val="0"/>
                  <w:marBottom w:val="0"/>
                  <w:divBdr>
                    <w:top w:val="none" w:sz="0" w:space="0" w:color="auto"/>
                    <w:left w:val="none" w:sz="0" w:space="0" w:color="auto"/>
                    <w:bottom w:val="none" w:sz="0" w:space="0" w:color="auto"/>
                    <w:right w:val="none" w:sz="0" w:space="0" w:color="auto"/>
                  </w:divBdr>
                  <w:divsChild>
                    <w:div w:id="1752312786">
                      <w:marLeft w:val="0"/>
                      <w:marRight w:val="0"/>
                      <w:marTop w:val="0"/>
                      <w:marBottom w:val="0"/>
                      <w:divBdr>
                        <w:top w:val="none" w:sz="0" w:space="0" w:color="auto"/>
                        <w:left w:val="none" w:sz="0" w:space="0" w:color="auto"/>
                        <w:bottom w:val="none" w:sz="0" w:space="0" w:color="auto"/>
                        <w:right w:val="none" w:sz="0" w:space="0" w:color="auto"/>
                      </w:divBdr>
                    </w:div>
                  </w:divsChild>
                </w:div>
                <w:div w:id="624700889">
                  <w:marLeft w:val="0"/>
                  <w:marRight w:val="0"/>
                  <w:marTop w:val="0"/>
                  <w:marBottom w:val="0"/>
                  <w:divBdr>
                    <w:top w:val="none" w:sz="0" w:space="0" w:color="auto"/>
                    <w:left w:val="none" w:sz="0" w:space="0" w:color="auto"/>
                    <w:bottom w:val="none" w:sz="0" w:space="0" w:color="auto"/>
                    <w:right w:val="none" w:sz="0" w:space="0" w:color="auto"/>
                  </w:divBdr>
                  <w:divsChild>
                    <w:div w:id="1752040913">
                      <w:marLeft w:val="0"/>
                      <w:marRight w:val="0"/>
                      <w:marTop w:val="0"/>
                      <w:marBottom w:val="0"/>
                      <w:divBdr>
                        <w:top w:val="none" w:sz="0" w:space="0" w:color="auto"/>
                        <w:left w:val="none" w:sz="0" w:space="0" w:color="auto"/>
                        <w:bottom w:val="none" w:sz="0" w:space="0" w:color="auto"/>
                        <w:right w:val="none" w:sz="0" w:space="0" w:color="auto"/>
                      </w:divBdr>
                    </w:div>
                  </w:divsChild>
                </w:div>
                <w:div w:id="450056895">
                  <w:marLeft w:val="0"/>
                  <w:marRight w:val="0"/>
                  <w:marTop w:val="0"/>
                  <w:marBottom w:val="0"/>
                  <w:divBdr>
                    <w:top w:val="none" w:sz="0" w:space="0" w:color="auto"/>
                    <w:left w:val="none" w:sz="0" w:space="0" w:color="auto"/>
                    <w:bottom w:val="none" w:sz="0" w:space="0" w:color="auto"/>
                    <w:right w:val="none" w:sz="0" w:space="0" w:color="auto"/>
                  </w:divBdr>
                  <w:divsChild>
                    <w:div w:id="88159370">
                      <w:marLeft w:val="0"/>
                      <w:marRight w:val="0"/>
                      <w:marTop w:val="0"/>
                      <w:marBottom w:val="0"/>
                      <w:divBdr>
                        <w:top w:val="none" w:sz="0" w:space="0" w:color="auto"/>
                        <w:left w:val="none" w:sz="0" w:space="0" w:color="auto"/>
                        <w:bottom w:val="none" w:sz="0" w:space="0" w:color="auto"/>
                        <w:right w:val="none" w:sz="0" w:space="0" w:color="auto"/>
                      </w:divBdr>
                    </w:div>
                  </w:divsChild>
                </w:div>
                <w:div w:id="936669574">
                  <w:marLeft w:val="0"/>
                  <w:marRight w:val="0"/>
                  <w:marTop w:val="0"/>
                  <w:marBottom w:val="0"/>
                  <w:divBdr>
                    <w:top w:val="none" w:sz="0" w:space="0" w:color="auto"/>
                    <w:left w:val="none" w:sz="0" w:space="0" w:color="auto"/>
                    <w:bottom w:val="none" w:sz="0" w:space="0" w:color="auto"/>
                    <w:right w:val="none" w:sz="0" w:space="0" w:color="auto"/>
                  </w:divBdr>
                  <w:divsChild>
                    <w:div w:id="337780983">
                      <w:marLeft w:val="0"/>
                      <w:marRight w:val="0"/>
                      <w:marTop w:val="0"/>
                      <w:marBottom w:val="0"/>
                      <w:divBdr>
                        <w:top w:val="none" w:sz="0" w:space="0" w:color="auto"/>
                        <w:left w:val="none" w:sz="0" w:space="0" w:color="auto"/>
                        <w:bottom w:val="none" w:sz="0" w:space="0" w:color="auto"/>
                        <w:right w:val="none" w:sz="0" w:space="0" w:color="auto"/>
                      </w:divBdr>
                    </w:div>
                  </w:divsChild>
                </w:div>
                <w:div w:id="768239814">
                  <w:marLeft w:val="0"/>
                  <w:marRight w:val="0"/>
                  <w:marTop w:val="0"/>
                  <w:marBottom w:val="0"/>
                  <w:divBdr>
                    <w:top w:val="none" w:sz="0" w:space="0" w:color="auto"/>
                    <w:left w:val="none" w:sz="0" w:space="0" w:color="auto"/>
                    <w:bottom w:val="none" w:sz="0" w:space="0" w:color="auto"/>
                    <w:right w:val="none" w:sz="0" w:space="0" w:color="auto"/>
                  </w:divBdr>
                  <w:divsChild>
                    <w:div w:id="1500928835">
                      <w:marLeft w:val="0"/>
                      <w:marRight w:val="0"/>
                      <w:marTop w:val="0"/>
                      <w:marBottom w:val="0"/>
                      <w:divBdr>
                        <w:top w:val="none" w:sz="0" w:space="0" w:color="auto"/>
                        <w:left w:val="none" w:sz="0" w:space="0" w:color="auto"/>
                        <w:bottom w:val="none" w:sz="0" w:space="0" w:color="auto"/>
                        <w:right w:val="none" w:sz="0" w:space="0" w:color="auto"/>
                      </w:divBdr>
                    </w:div>
                  </w:divsChild>
                </w:div>
                <w:div w:id="1688941034">
                  <w:marLeft w:val="0"/>
                  <w:marRight w:val="0"/>
                  <w:marTop w:val="0"/>
                  <w:marBottom w:val="0"/>
                  <w:divBdr>
                    <w:top w:val="none" w:sz="0" w:space="0" w:color="auto"/>
                    <w:left w:val="none" w:sz="0" w:space="0" w:color="auto"/>
                    <w:bottom w:val="none" w:sz="0" w:space="0" w:color="auto"/>
                    <w:right w:val="none" w:sz="0" w:space="0" w:color="auto"/>
                  </w:divBdr>
                  <w:divsChild>
                    <w:div w:id="598873469">
                      <w:marLeft w:val="0"/>
                      <w:marRight w:val="0"/>
                      <w:marTop w:val="0"/>
                      <w:marBottom w:val="0"/>
                      <w:divBdr>
                        <w:top w:val="none" w:sz="0" w:space="0" w:color="auto"/>
                        <w:left w:val="none" w:sz="0" w:space="0" w:color="auto"/>
                        <w:bottom w:val="none" w:sz="0" w:space="0" w:color="auto"/>
                        <w:right w:val="none" w:sz="0" w:space="0" w:color="auto"/>
                      </w:divBdr>
                    </w:div>
                  </w:divsChild>
                </w:div>
                <w:div w:id="1056779381">
                  <w:marLeft w:val="0"/>
                  <w:marRight w:val="0"/>
                  <w:marTop w:val="0"/>
                  <w:marBottom w:val="0"/>
                  <w:divBdr>
                    <w:top w:val="none" w:sz="0" w:space="0" w:color="auto"/>
                    <w:left w:val="none" w:sz="0" w:space="0" w:color="auto"/>
                    <w:bottom w:val="none" w:sz="0" w:space="0" w:color="auto"/>
                    <w:right w:val="none" w:sz="0" w:space="0" w:color="auto"/>
                  </w:divBdr>
                  <w:divsChild>
                    <w:div w:id="1669480524">
                      <w:marLeft w:val="0"/>
                      <w:marRight w:val="0"/>
                      <w:marTop w:val="0"/>
                      <w:marBottom w:val="0"/>
                      <w:divBdr>
                        <w:top w:val="none" w:sz="0" w:space="0" w:color="auto"/>
                        <w:left w:val="none" w:sz="0" w:space="0" w:color="auto"/>
                        <w:bottom w:val="none" w:sz="0" w:space="0" w:color="auto"/>
                        <w:right w:val="none" w:sz="0" w:space="0" w:color="auto"/>
                      </w:divBdr>
                    </w:div>
                  </w:divsChild>
                </w:div>
                <w:div w:id="1026638915">
                  <w:marLeft w:val="0"/>
                  <w:marRight w:val="0"/>
                  <w:marTop w:val="0"/>
                  <w:marBottom w:val="0"/>
                  <w:divBdr>
                    <w:top w:val="none" w:sz="0" w:space="0" w:color="auto"/>
                    <w:left w:val="none" w:sz="0" w:space="0" w:color="auto"/>
                    <w:bottom w:val="none" w:sz="0" w:space="0" w:color="auto"/>
                    <w:right w:val="none" w:sz="0" w:space="0" w:color="auto"/>
                  </w:divBdr>
                  <w:divsChild>
                    <w:div w:id="688455858">
                      <w:marLeft w:val="0"/>
                      <w:marRight w:val="0"/>
                      <w:marTop w:val="0"/>
                      <w:marBottom w:val="0"/>
                      <w:divBdr>
                        <w:top w:val="none" w:sz="0" w:space="0" w:color="auto"/>
                        <w:left w:val="none" w:sz="0" w:space="0" w:color="auto"/>
                        <w:bottom w:val="none" w:sz="0" w:space="0" w:color="auto"/>
                        <w:right w:val="none" w:sz="0" w:space="0" w:color="auto"/>
                      </w:divBdr>
                    </w:div>
                  </w:divsChild>
                </w:div>
                <w:div w:id="1731420899">
                  <w:marLeft w:val="0"/>
                  <w:marRight w:val="0"/>
                  <w:marTop w:val="0"/>
                  <w:marBottom w:val="0"/>
                  <w:divBdr>
                    <w:top w:val="none" w:sz="0" w:space="0" w:color="auto"/>
                    <w:left w:val="none" w:sz="0" w:space="0" w:color="auto"/>
                    <w:bottom w:val="none" w:sz="0" w:space="0" w:color="auto"/>
                    <w:right w:val="none" w:sz="0" w:space="0" w:color="auto"/>
                  </w:divBdr>
                  <w:divsChild>
                    <w:div w:id="1661275503">
                      <w:marLeft w:val="0"/>
                      <w:marRight w:val="0"/>
                      <w:marTop w:val="0"/>
                      <w:marBottom w:val="0"/>
                      <w:divBdr>
                        <w:top w:val="none" w:sz="0" w:space="0" w:color="auto"/>
                        <w:left w:val="none" w:sz="0" w:space="0" w:color="auto"/>
                        <w:bottom w:val="none" w:sz="0" w:space="0" w:color="auto"/>
                        <w:right w:val="none" w:sz="0" w:space="0" w:color="auto"/>
                      </w:divBdr>
                    </w:div>
                  </w:divsChild>
                </w:div>
                <w:div w:id="1366908361">
                  <w:marLeft w:val="0"/>
                  <w:marRight w:val="0"/>
                  <w:marTop w:val="0"/>
                  <w:marBottom w:val="0"/>
                  <w:divBdr>
                    <w:top w:val="none" w:sz="0" w:space="0" w:color="auto"/>
                    <w:left w:val="none" w:sz="0" w:space="0" w:color="auto"/>
                    <w:bottom w:val="none" w:sz="0" w:space="0" w:color="auto"/>
                    <w:right w:val="none" w:sz="0" w:space="0" w:color="auto"/>
                  </w:divBdr>
                  <w:divsChild>
                    <w:div w:id="1332562724">
                      <w:marLeft w:val="0"/>
                      <w:marRight w:val="0"/>
                      <w:marTop w:val="0"/>
                      <w:marBottom w:val="0"/>
                      <w:divBdr>
                        <w:top w:val="none" w:sz="0" w:space="0" w:color="auto"/>
                        <w:left w:val="none" w:sz="0" w:space="0" w:color="auto"/>
                        <w:bottom w:val="none" w:sz="0" w:space="0" w:color="auto"/>
                        <w:right w:val="none" w:sz="0" w:space="0" w:color="auto"/>
                      </w:divBdr>
                    </w:div>
                  </w:divsChild>
                </w:div>
                <w:div w:id="429199377">
                  <w:marLeft w:val="0"/>
                  <w:marRight w:val="0"/>
                  <w:marTop w:val="0"/>
                  <w:marBottom w:val="0"/>
                  <w:divBdr>
                    <w:top w:val="none" w:sz="0" w:space="0" w:color="auto"/>
                    <w:left w:val="none" w:sz="0" w:space="0" w:color="auto"/>
                    <w:bottom w:val="none" w:sz="0" w:space="0" w:color="auto"/>
                    <w:right w:val="none" w:sz="0" w:space="0" w:color="auto"/>
                  </w:divBdr>
                  <w:divsChild>
                    <w:div w:id="379285939">
                      <w:marLeft w:val="0"/>
                      <w:marRight w:val="0"/>
                      <w:marTop w:val="0"/>
                      <w:marBottom w:val="0"/>
                      <w:divBdr>
                        <w:top w:val="none" w:sz="0" w:space="0" w:color="auto"/>
                        <w:left w:val="none" w:sz="0" w:space="0" w:color="auto"/>
                        <w:bottom w:val="none" w:sz="0" w:space="0" w:color="auto"/>
                        <w:right w:val="none" w:sz="0" w:space="0" w:color="auto"/>
                      </w:divBdr>
                    </w:div>
                  </w:divsChild>
                </w:div>
                <w:div w:id="980692460">
                  <w:marLeft w:val="0"/>
                  <w:marRight w:val="0"/>
                  <w:marTop w:val="0"/>
                  <w:marBottom w:val="0"/>
                  <w:divBdr>
                    <w:top w:val="none" w:sz="0" w:space="0" w:color="auto"/>
                    <w:left w:val="none" w:sz="0" w:space="0" w:color="auto"/>
                    <w:bottom w:val="none" w:sz="0" w:space="0" w:color="auto"/>
                    <w:right w:val="none" w:sz="0" w:space="0" w:color="auto"/>
                  </w:divBdr>
                  <w:divsChild>
                    <w:div w:id="1859271352">
                      <w:marLeft w:val="0"/>
                      <w:marRight w:val="0"/>
                      <w:marTop w:val="0"/>
                      <w:marBottom w:val="0"/>
                      <w:divBdr>
                        <w:top w:val="none" w:sz="0" w:space="0" w:color="auto"/>
                        <w:left w:val="none" w:sz="0" w:space="0" w:color="auto"/>
                        <w:bottom w:val="none" w:sz="0" w:space="0" w:color="auto"/>
                        <w:right w:val="none" w:sz="0" w:space="0" w:color="auto"/>
                      </w:divBdr>
                    </w:div>
                  </w:divsChild>
                </w:div>
                <w:div w:id="95255544">
                  <w:marLeft w:val="0"/>
                  <w:marRight w:val="0"/>
                  <w:marTop w:val="0"/>
                  <w:marBottom w:val="0"/>
                  <w:divBdr>
                    <w:top w:val="none" w:sz="0" w:space="0" w:color="auto"/>
                    <w:left w:val="none" w:sz="0" w:space="0" w:color="auto"/>
                    <w:bottom w:val="none" w:sz="0" w:space="0" w:color="auto"/>
                    <w:right w:val="none" w:sz="0" w:space="0" w:color="auto"/>
                  </w:divBdr>
                  <w:divsChild>
                    <w:div w:id="1559822569">
                      <w:marLeft w:val="0"/>
                      <w:marRight w:val="0"/>
                      <w:marTop w:val="0"/>
                      <w:marBottom w:val="0"/>
                      <w:divBdr>
                        <w:top w:val="none" w:sz="0" w:space="0" w:color="auto"/>
                        <w:left w:val="none" w:sz="0" w:space="0" w:color="auto"/>
                        <w:bottom w:val="none" w:sz="0" w:space="0" w:color="auto"/>
                        <w:right w:val="none" w:sz="0" w:space="0" w:color="auto"/>
                      </w:divBdr>
                    </w:div>
                  </w:divsChild>
                </w:div>
                <w:div w:id="2104523825">
                  <w:marLeft w:val="0"/>
                  <w:marRight w:val="0"/>
                  <w:marTop w:val="0"/>
                  <w:marBottom w:val="0"/>
                  <w:divBdr>
                    <w:top w:val="none" w:sz="0" w:space="0" w:color="auto"/>
                    <w:left w:val="none" w:sz="0" w:space="0" w:color="auto"/>
                    <w:bottom w:val="none" w:sz="0" w:space="0" w:color="auto"/>
                    <w:right w:val="none" w:sz="0" w:space="0" w:color="auto"/>
                  </w:divBdr>
                  <w:divsChild>
                    <w:div w:id="389889879">
                      <w:marLeft w:val="0"/>
                      <w:marRight w:val="0"/>
                      <w:marTop w:val="0"/>
                      <w:marBottom w:val="0"/>
                      <w:divBdr>
                        <w:top w:val="none" w:sz="0" w:space="0" w:color="auto"/>
                        <w:left w:val="none" w:sz="0" w:space="0" w:color="auto"/>
                        <w:bottom w:val="none" w:sz="0" w:space="0" w:color="auto"/>
                        <w:right w:val="none" w:sz="0" w:space="0" w:color="auto"/>
                      </w:divBdr>
                    </w:div>
                  </w:divsChild>
                </w:div>
                <w:div w:id="1497262616">
                  <w:marLeft w:val="0"/>
                  <w:marRight w:val="0"/>
                  <w:marTop w:val="0"/>
                  <w:marBottom w:val="0"/>
                  <w:divBdr>
                    <w:top w:val="none" w:sz="0" w:space="0" w:color="auto"/>
                    <w:left w:val="none" w:sz="0" w:space="0" w:color="auto"/>
                    <w:bottom w:val="none" w:sz="0" w:space="0" w:color="auto"/>
                    <w:right w:val="none" w:sz="0" w:space="0" w:color="auto"/>
                  </w:divBdr>
                  <w:divsChild>
                    <w:div w:id="17200685">
                      <w:marLeft w:val="0"/>
                      <w:marRight w:val="0"/>
                      <w:marTop w:val="0"/>
                      <w:marBottom w:val="0"/>
                      <w:divBdr>
                        <w:top w:val="none" w:sz="0" w:space="0" w:color="auto"/>
                        <w:left w:val="none" w:sz="0" w:space="0" w:color="auto"/>
                        <w:bottom w:val="none" w:sz="0" w:space="0" w:color="auto"/>
                        <w:right w:val="none" w:sz="0" w:space="0" w:color="auto"/>
                      </w:divBdr>
                    </w:div>
                  </w:divsChild>
                </w:div>
                <w:div w:id="1705250547">
                  <w:marLeft w:val="0"/>
                  <w:marRight w:val="0"/>
                  <w:marTop w:val="0"/>
                  <w:marBottom w:val="0"/>
                  <w:divBdr>
                    <w:top w:val="none" w:sz="0" w:space="0" w:color="auto"/>
                    <w:left w:val="none" w:sz="0" w:space="0" w:color="auto"/>
                    <w:bottom w:val="none" w:sz="0" w:space="0" w:color="auto"/>
                    <w:right w:val="none" w:sz="0" w:space="0" w:color="auto"/>
                  </w:divBdr>
                  <w:divsChild>
                    <w:div w:id="1302074288">
                      <w:marLeft w:val="0"/>
                      <w:marRight w:val="0"/>
                      <w:marTop w:val="0"/>
                      <w:marBottom w:val="0"/>
                      <w:divBdr>
                        <w:top w:val="none" w:sz="0" w:space="0" w:color="auto"/>
                        <w:left w:val="none" w:sz="0" w:space="0" w:color="auto"/>
                        <w:bottom w:val="none" w:sz="0" w:space="0" w:color="auto"/>
                        <w:right w:val="none" w:sz="0" w:space="0" w:color="auto"/>
                      </w:divBdr>
                    </w:div>
                  </w:divsChild>
                </w:div>
                <w:div w:id="830218465">
                  <w:marLeft w:val="0"/>
                  <w:marRight w:val="0"/>
                  <w:marTop w:val="0"/>
                  <w:marBottom w:val="0"/>
                  <w:divBdr>
                    <w:top w:val="none" w:sz="0" w:space="0" w:color="auto"/>
                    <w:left w:val="none" w:sz="0" w:space="0" w:color="auto"/>
                    <w:bottom w:val="none" w:sz="0" w:space="0" w:color="auto"/>
                    <w:right w:val="none" w:sz="0" w:space="0" w:color="auto"/>
                  </w:divBdr>
                  <w:divsChild>
                    <w:div w:id="492792984">
                      <w:marLeft w:val="0"/>
                      <w:marRight w:val="0"/>
                      <w:marTop w:val="0"/>
                      <w:marBottom w:val="0"/>
                      <w:divBdr>
                        <w:top w:val="none" w:sz="0" w:space="0" w:color="auto"/>
                        <w:left w:val="none" w:sz="0" w:space="0" w:color="auto"/>
                        <w:bottom w:val="none" w:sz="0" w:space="0" w:color="auto"/>
                        <w:right w:val="none" w:sz="0" w:space="0" w:color="auto"/>
                      </w:divBdr>
                    </w:div>
                  </w:divsChild>
                </w:div>
                <w:div w:id="1429888852">
                  <w:marLeft w:val="0"/>
                  <w:marRight w:val="0"/>
                  <w:marTop w:val="0"/>
                  <w:marBottom w:val="0"/>
                  <w:divBdr>
                    <w:top w:val="none" w:sz="0" w:space="0" w:color="auto"/>
                    <w:left w:val="none" w:sz="0" w:space="0" w:color="auto"/>
                    <w:bottom w:val="none" w:sz="0" w:space="0" w:color="auto"/>
                    <w:right w:val="none" w:sz="0" w:space="0" w:color="auto"/>
                  </w:divBdr>
                  <w:divsChild>
                    <w:div w:id="1737313711">
                      <w:marLeft w:val="0"/>
                      <w:marRight w:val="0"/>
                      <w:marTop w:val="0"/>
                      <w:marBottom w:val="0"/>
                      <w:divBdr>
                        <w:top w:val="none" w:sz="0" w:space="0" w:color="auto"/>
                        <w:left w:val="none" w:sz="0" w:space="0" w:color="auto"/>
                        <w:bottom w:val="none" w:sz="0" w:space="0" w:color="auto"/>
                        <w:right w:val="none" w:sz="0" w:space="0" w:color="auto"/>
                      </w:divBdr>
                    </w:div>
                  </w:divsChild>
                </w:div>
                <w:div w:id="533232612">
                  <w:marLeft w:val="0"/>
                  <w:marRight w:val="0"/>
                  <w:marTop w:val="0"/>
                  <w:marBottom w:val="0"/>
                  <w:divBdr>
                    <w:top w:val="none" w:sz="0" w:space="0" w:color="auto"/>
                    <w:left w:val="none" w:sz="0" w:space="0" w:color="auto"/>
                    <w:bottom w:val="none" w:sz="0" w:space="0" w:color="auto"/>
                    <w:right w:val="none" w:sz="0" w:space="0" w:color="auto"/>
                  </w:divBdr>
                  <w:divsChild>
                    <w:div w:id="844634928">
                      <w:marLeft w:val="0"/>
                      <w:marRight w:val="0"/>
                      <w:marTop w:val="0"/>
                      <w:marBottom w:val="0"/>
                      <w:divBdr>
                        <w:top w:val="none" w:sz="0" w:space="0" w:color="auto"/>
                        <w:left w:val="none" w:sz="0" w:space="0" w:color="auto"/>
                        <w:bottom w:val="none" w:sz="0" w:space="0" w:color="auto"/>
                        <w:right w:val="none" w:sz="0" w:space="0" w:color="auto"/>
                      </w:divBdr>
                    </w:div>
                  </w:divsChild>
                </w:div>
                <w:div w:id="2129199604">
                  <w:marLeft w:val="0"/>
                  <w:marRight w:val="0"/>
                  <w:marTop w:val="0"/>
                  <w:marBottom w:val="0"/>
                  <w:divBdr>
                    <w:top w:val="none" w:sz="0" w:space="0" w:color="auto"/>
                    <w:left w:val="none" w:sz="0" w:space="0" w:color="auto"/>
                    <w:bottom w:val="none" w:sz="0" w:space="0" w:color="auto"/>
                    <w:right w:val="none" w:sz="0" w:space="0" w:color="auto"/>
                  </w:divBdr>
                  <w:divsChild>
                    <w:div w:id="422259335">
                      <w:marLeft w:val="0"/>
                      <w:marRight w:val="0"/>
                      <w:marTop w:val="0"/>
                      <w:marBottom w:val="0"/>
                      <w:divBdr>
                        <w:top w:val="none" w:sz="0" w:space="0" w:color="auto"/>
                        <w:left w:val="none" w:sz="0" w:space="0" w:color="auto"/>
                        <w:bottom w:val="none" w:sz="0" w:space="0" w:color="auto"/>
                        <w:right w:val="none" w:sz="0" w:space="0" w:color="auto"/>
                      </w:divBdr>
                    </w:div>
                  </w:divsChild>
                </w:div>
                <w:div w:id="418405242">
                  <w:marLeft w:val="0"/>
                  <w:marRight w:val="0"/>
                  <w:marTop w:val="0"/>
                  <w:marBottom w:val="0"/>
                  <w:divBdr>
                    <w:top w:val="none" w:sz="0" w:space="0" w:color="auto"/>
                    <w:left w:val="none" w:sz="0" w:space="0" w:color="auto"/>
                    <w:bottom w:val="none" w:sz="0" w:space="0" w:color="auto"/>
                    <w:right w:val="none" w:sz="0" w:space="0" w:color="auto"/>
                  </w:divBdr>
                  <w:divsChild>
                    <w:div w:id="9794829">
                      <w:marLeft w:val="0"/>
                      <w:marRight w:val="0"/>
                      <w:marTop w:val="0"/>
                      <w:marBottom w:val="0"/>
                      <w:divBdr>
                        <w:top w:val="none" w:sz="0" w:space="0" w:color="auto"/>
                        <w:left w:val="none" w:sz="0" w:space="0" w:color="auto"/>
                        <w:bottom w:val="none" w:sz="0" w:space="0" w:color="auto"/>
                        <w:right w:val="none" w:sz="0" w:space="0" w:color="auto"/>
                      </w:divBdr>
                    </w:div>
                  </w:divsChild>
                </w:div>
                <w:div w:id="512499748">
                  <w:marLeft w:val="0"/>
                  <w:marRight w:val="0"/>
                  <w:marTop w:val="0"/>
                  <w:marBottom w:val="0"/>
                  <w:divBdr>
                    <w:top w:val="none" w:sz="0" w:space="0" w:color="auto"/>
                    <w:left w:val="none" w:sz="0" w:space="0" w:color="auto"/>
                    <w:bottom w:val="none" w:sz="0" w:space="0" w:color="auto"/>
                    <w:right w:val="none" w:sz="0" w:space="0" w:color="auto"/>
                  </w:divBdr>
                  <w:divsChild>
                    <w:div w:id="220676832">
                      <w:marLeft w:val="0"/>
                      <w:marRight w:val="0"/>
                      <w:marTop w:val="0"/>
                      <w:marBottom w:val="0"/>
                      <w:divBdr>
                        <w:top w:val="none" w:sz="0" w:space="0" w:color="auto"/>
                        <w:left w:val="none" w:sz="0" w:space="0" w:color="auto"/>
                        <w:bottom w:val="none" w:sz="0" w:space="0" w:color="auto"/>
                        <w:right w:val="none" w:sz="0" w:space="0" w:color="auto"/>
                      </w:divBdr>
                    </w:div>
                  </w:divsChild>
                </w:div>
                <w:div w:id="13993">
                  <w:marLeft w:val="0"/>
                  <w:marRight w:val="0"/>
                  <w:marTop w:val="0"/>
                  <w:marBottom w:val="0"/>
                  <w:divBdr>
                    <w:top w:val="none" w:sz="0" w:space="0" w:color="auto"/>
                    <w:left w:val="none" w:sz="0" w:space="0" w:color="auto"/>
                    <w:bottom w:val="none" w:sz="0" w:space="0" w:color="auto"/>
                    <w:right w:val="none" w:sz="0" w:space="0" w:color="auto"/>
                  </w:divBdr>
                  <w:divsChild>
                    <w:div w:id="339746361">
                      <w:marLeft w:val="0"/>
                      <w:marRight w:val="0"/>
                      <w:marTop w:val="0"/>
                      <w:marBottom w:val="0"/>
                      <w:divBdr>
                        <w:top w:val="none" w:sz="0" w:space="0" w:color="auto"/>
                        <w:left w:val="none" w:sz="0" w:space="0" w:color="auto"/>
                        <w:bottom w:val="none" w:sz="0" w:space="0" w:color="auto"/>
                        <w:right w:val="none" w:sz="0" w:space="0" w:color="auto"/>
                      </w:divBdr>
                    </w:div>
                  </w:divsChild>
                </w:div>
                <w:div w:id="204029447">
                  <w:marLeft w:val="0"/>
                  <w:marRight w:val="0"/>
                  <w:marTop w:val="0"/>
                  <w:marBottom w:val="0"/>
                  <w:divBdr>
                    <w:top w:val="none" w:sz="0" w:space="0" w:color="auto"/>
                    <w:left w:val="none" w:sz="0" w:space="0" w:color="auto"/>
                    <w:bottom w:val="none" w:sz="0" w:space="0" w:color="auto"/>
                    <w:right w:val="none" w:sz="0" w:space="0" w:color="auto"/>
                  </w:divBdr>
                  <w:divsChild>
                    <w:div w:id="2029092076">
                      <w:marLeft w:val="0"/>
                      <w:marRight w:val="0"/>
                      <w:marTop w:val="0"/>
                      <w:marBottom w:val="0"/>
                      <w:divBdr>
                        <w:top w:val="none" w:sz="0" w:space="0" w:color="auto"/>
                        <w:left w:val="none" w:sz="0" w:space="0" w:color="auto"/>
                        <w:bottom w:val="none" w:sz="0" w:space="0" w:color="auto"/>
                        <w:right w:val="none" w:sz="0" w:space="0" w:color="auto"/>
                      </w:divBdr>
                    </w:div>
                  </w:divsChild>
                </w:div>
                <w:div w:id="859702267">
                  <w:marLeft w:val="0"/>
                  <w:marRight w:val="0"/>
                  <w:marTop w:val="0"/>
                  <w:marBottom w:val="0"/>
                  <w:divBdr>
                    <w:top w:val="none" w:sz="0" w:space="0" w:color="auto"/>
                    <w:left w:val="none" w:sz="0" w:space="0" w:color="auto"/>
                    <w:bottom w:val="none" w:sz="0" w:space="0" w:color="auto"/>
                    <w:right w:val="none" w:sz="0" w:space="0" w:color="auto"/>
                  </w:divBdr>
                  <w:divsChild>
                    <w:div w:id="540093451">
                      <w:marLeft w:val="0"/>
                      <w:marRight w:val="0"/>
                      <w:marTop w:val="0"/>
                      <w:marBottom w:val="0"/>
                      <w:divBdr>
                        <w:top w:val="none" w:sz="0" w:space="0" w:color="auto"/>
                        <w:left w:val="none" w:sz="0" w:space="0" w:color="auto"/>
                        <w:bottom w:val="none" w:sz="0" w:space="0" w:color="auto"/>
                        <w:right w:val="none" w:sz="0" w:space="0" w:color="auto"/>
                      </w:divBdr>
                    </w:div>
                  </w:divsChild>
                </w:div>
                <w:div w:id="1006053970">
                  <w:marLeft w:val="0"/>
                  <w:marRight w:val="0"/>
                  <w:marTop w:val="0"/>
                  <w:marBottom w:val="0"/>
                  <w:divBdr>
                    <w:top w:val="none" w:sz="0" w:space="0" w:color="auto"/>
                    <w:left w:val="none" w:sz="0" w:space="0" w:color="auto"/>
                    <w:bottom w:val="none" w:sz="0" w:space="0" w:color="auto"/>
                    <w:right w:val="none" w:sz="0" w:space="0" w:color="auto"/>
                  </w:divBdr>
                  <w:divsChild>
                    <w:div w:id="1286230030">
                      <w:marLeft w:val="0"/>
                      <w:marRight w:val="0"/>
                      <w:marTop w:val="0"/>
                      <w:marBottom w:val="0"/>
                      <w:divBdr>
                        <w:top w:val="none" w:sz="0" w:space="0" w:color="auto"/>
                        <w:left w:val="none" w:sz="0" w:space="0" w:color="auto"/>
                        <w:bottom w:val="none" w:sz="0" w:space="0" w:color="auto"/>
                        <w:right w:val="none" w:sz="0" w:space="0" w:color="auto"/>
                      </w:divBdr>
                    </w:div>
                  </w:divsChild>
                </w:div>
                <w:div w:id="503277389">
                  <w:marLeft w:val="0"/>
                  <w:marRight w:val="0"/>
                  <w:marTop w:val="0"/>
                  <w:marBottom w:val="0"/>
                  <w:divBdr>
                    <w:top w:val="none" w:sz="0" w:space="0" w:color="auto"/>
                    <w:left w:val="none" w:sz="0" w:space="0" w:color="auto"/>
                    <w:bottom w:val="none" w:sz="0" w:space="0" w:color="auto"/>
                    <w:right w:val="none" w:sz="0" w:space="0" w:color="auto"/>
                  </w:divBdr>
                  <w:divsChild>
                    <w:div w:id="481775168">
                      <w:marLeft w:val="0"/>
                      <w:marRight w:val="0"/>
                      <w:marTop w:val="0"/>
                      <w:marBottom w:val="0"/>
                      <w:divBdr>
                        <w:top w:val="none" w:sz="0" w:space="0" w:color="auto"/>
                        <w:left w:val="none" w:sz="0" w:space="0" w:color="auto"/>
                        <w:bottom w:val="none" w:sz="0" w:space="0" w:color="auto"/>
                        <w:right w:val="none" w:sz="0" w:space="0" w:color="auto"/>
                      </w:divBdr>
                    </w:div>
                  </w:divsChild>
                </w:div>
                <w:div w:id="1718432270">
                  <w:marLeft w:val="0"/>
                  <w:marRight w:val="0"/>
                  <w:marTop w:val="0"/>
                  <w:marBottom w:val="0"/>
                  <w:divBdr>
                    <w:top w:val="none" w:sz="0" w:space="0" w:color="auto"/>
                    <w:left w:val="none" w:sz="0" w:space="0" w:color="auto"/>
                    <w:bottom w:val="none" w:sz="0" w:space="0" w:color="auto"/>
                    <w:right w:val="none" w:sz="0" w:space="0" w:color="auto"/>
                  </w:divBdr>
                  <w:divsChild>
                    <w:div w:id="263924845">
                      <w:marLeft w:val="0"/>
                      <w:marRight w:val="0"/>
                      <w:marTop w:val="0"/>
                      <w:marBottom w:val="0"/>
                      <w:divBdr>
                        <w:top w:val="none" w:sz="0" w:space="0" w:color="auto"/>
                        <w:left w:val="none" w:sz="0" w:space="0" w:color="auto"/>
                        <w:bottom w:val="none" w:sz="0" w:space="0" w:color="auto"/>
                        <w:right w:val="none" w:sz="0" w:space="0" w:color="auto"/>
                      </w:divBdr>
                    </w:div>
                  </w:divsChild>
                </w:div>
                <w:div w:id="140005409">
                  <w:marLeft w:val="0"/>
                  <w:marRight w:val="0"/>
                  <w:marTop w:val="0"/>
                  <w:marBottom w:val="0"/>
                  <w:divBdr>
                    <w:top w:val="none" w:sz="0" w:space="0" w:color="auto"/>
                    <w:left w:val="none" w:sz="0" w:space="0" w:color="auto"/>
                    <w:bottom w:val="none" w:sz="0" w:space="0" w:color="auto"/>
                    <w:right w:val="none" w:sz="0" w:space="0" w:color="auto"/>
                  </w:divBdr>
                  <w:divsChild>
                    <w:div w:id="1216087964">
                      <w:marLeft w:val="0"/>
                      <w:marRight w:val="0"/>
                      <w:marTop w:val="0"/>
                      <w:marBottom w:val="0"/>
                      <w:divBdr>
                        <w:top w:val="none" w:sz="0" w:space="0" w:color="auto"/>
                        <w:left w:val="none" w:sz="0" w:space="0" w:color="auto"/>
                        <w:bottom w:val="none" w:sz="0" w:space="0" w:color="auto"/>
                        <w:right w:val="none" w:sz="0" w:space="0" w:color="auto"/>
                      </w:divBdr>
                    </w:div>
                  </w:divsChild>
                </w:div>
                <w:div w:id="979697769">
                  <w:marLeft w:val="0"/>
                  <w:marRight w:val="0"/>
                  <w:marTop w:val="0"/>
                  <w:marBottom w:val="0"/>
                  <w:divBdr>
                    <w:top w:val="none" w:sz="0" w:space="0" w:color="auto"/>
                    <w:left w:val="none" w:sz="0" w:space="0" w:color="auto"/>
                    <w:bottom w:val="none" w:sz="0" w:space="0" w:color="auto"/>
                    <w:right w:val="none" w:sz="0" w:space="0" w:color="auto"/>
                  </w:divBdr>
                  <w:divsChild>
                    <w:div w:id="5773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14027">
          <w:marLeft w:val="0"/>
          <w:marRight w:val="0"/>
          <w:marTop w:val="0"/>
          <w:marBottom w:val="0"/>
          <w:divBdr>
            <w:top w:val="none" w:sz="0" w:space="0" w:color="auto"/>
            <w:left w:val="none" w:sz="0" w:space="0" w:color="auto"/>
            <w:bottom w:val="none" w:sz="0" w:space="0" w:color="auto"/>
            <w:right w:val="none" w:sz="0" w:space="0" w:color="auto"/>
          </w:divBdr>
          <w:divsChild>
            <w:div w:id="633682521">
              <w:marLeft w:val="0"/>
              <w:marRight w:val="0"/>
              <w:marTop w:val="0"/>
              <w:marBottom w:val="0"/>
              <w:divBdr>
                <w:top w:val="none" w:sz="0" w:space="0" w:color="auto"/>
                <w:left w:val="none" w:sz="0" w:space="0" w:color="auto"/>
                <w:bottom w:val="none" w:sz="0" w:space="0" w:color="auto"/>
                <w:right w:val="none" w:sz="0" w:space="0" w:color="auto"/>
              </w:divBdr>
            </w:div>
            <w:div w:id="771896226">
              <w:marLeft w:val="0"/>
              <w:marRight w:val="0"/>
              <w:marTop w:val="0"/>
              <w:marBottom w:val="0"/>
              <w:divBdr>
                <w:top w:val="none" w:sz="0" w:space="0" w:color="auto"/>
                <w:left w:val="none" w:sz="0" w:space="0" w:color="auto"/>
                <w:bottom w:val="none" w:sz="0" w:space="0" w:color="auto"/>
                <w:right w:val="none" w:sz="0" w:space="0" w:color="auto"/>
              </w:divBdr>
            </w:div>
            <w:div w:id="308024463">
              <w:marLeft w:val="0"/>
              <w:marRight w:val="0"/>
              <w:marTop w:val="0"/>
              <w:marBottom w:val="0"/>
              <w:divBdr>
                <w:top w:val="none" w:sz="0" w:space="0" w:color="auto"/>
                <w:left w:val="none" w:sz="0" w:space="0" w:color="auto"/>
                <w:bottom w:val="none" w:sz="0" w:space="0" w:color="auto"/>
                <w:right w:val="none" w:sz="0" w:space="0" w:color="auto"/>
              </w:divBdr>
            </w:div>
            <w:div w:id="625618521">
              <w:marLeft w:val="0"/>
              <w:marRight w:val="0"/>
              <w:marTop w:val="0"/>
              <w:marBottom w:val="0"/>
              <w:divBdr>
                <w:top w:val="none" w:sz="0" w:space="0" w:color="auto"/>
                <w:left w:val="none" w:sz="0" w:space="0" w:color="auto"/>
                <w:bottom w:val="none" w:sz="0" w:space="0" w:color="auto"/>
                <w:right w:val="none" w:sz="0" w:space="0" w:color="auto"/>
              </w:divBdr>
            </w:div>
            <w:div w:id="355618864">
              <w:marLeft w:val="0"/>
              <w:marRight w:val="0"/>
              <w:marTop w:val="0"/>
              <w:marBottom w:val="0"/>
              <w:divBdr>
                <w:top w:val="none" w:sz="0" w:space="0" w:color="auto"/>
                <w:left w:val="none" w:sz="0" w:space="0" w:color="auto"/>
                <w:bottom w:val="none" w:sz="0" w:space="0" w:color="auto"/>
                <w:right w:val="none" w:sz="0" w:space="0" w:color="auto"/>
              </w:divBdr>
            </w:div>
          </w:divsChild>
        </w:div>
        <w:div w:id="1854494329">
          <w:marLeft w:val="0"/>
          <w:marRight w:val="0"/>
          <w:marTop w:val="0"/>
          <w:marBottom w:val="0"/>
          <w:divBdr>
            <w:top w:val="none" w:sz="0" w:space="0" w:color="auto"/>
            <w:left w:val="none" w:sz="0" w:space="0" w:color="auto"/>
            <w:bottom w:val="none" w:sz="0" w:space="0" w:color="auto"/>
            <w:right w:val="none" w:sz="0" w:space="0" w:color="auto"/>
          </w:divBdr>
          <w:divsChild>
            <w:div w:id="538011228">
              <w:marLeft w:val="-75"/>
              <w:marRight w:val="0"/>
              <w:marTop w:val="30"/>
              <w:marBottom w:val="30"/>
              <w:divBdr>
                <w:top w:val="none" w:sz="0" w:space="0" w:color="auto"/>
                <w:left w:val="none" w:sz="0" w:space="0" w:color="auto"/>
                <w:bottom w:val="none" w:sz="0" w:space="0" w:color="auto"/>
                <w:right w:val="none" w:sz="0" w:space="0" w:color="auto"/>
              </w:divBdr>
              <w:divsChild>
                <w:div w:id="1686857696">
                  <w:marLeft w:val="0"/>
                  <w:marRight w:val="0"/>
                  <w:marTop w:val="0"/>
                  <w:marBottom w:val="0"/>
                  <w:divBdr>
                    <w:top w:val="none" w:sz="0" w:space="0" w:color="auto"/>
                    <w:left w:val="none" w:sz="0" w:space="0" w:color="auto"/>
                    <w:bottom w:val="none" w:sz="0" w:space="0" w:color="auto"/>
                    <w:right w:val="none" w:sz="0" w:space="0" w:color="auto"/>
                  </w:divBdr>
                  <w:divsChild>
                    <w:div w:id="1941834278">
                      <w:marLeft w:val="0"/>
                      <w:marRight w:val="0"/>
                      <w:marTop w:val="0"/>
                      <w:marBottom w:val="0"/>
                      <w:divBdr>
                        <w:top w:val="none" w:sz="0" w:space="0" w:color="auto"/>
                        <w:left w:val="none" w:sz="0" w:space="0" w:color="auto"/>
                        <w:bottom w:val="none" w:sz="0" w:space="0" w:color="auto"/>
                        <w:right w:val="none" w:sz="0" w:space="0" w:color="auto"/>
                      </w:divBdr>
                    </w:div>
                  </w:divsChild>
                </w:div>
                <w:div w:id="1975406613">
                  <w:marLeft w:val="0"/>
                  <w:marRight w:val="0"/>
                  <w:marTop w:val="0"/>
                  <w:marBottom w:val="0"/>
                  <w:divBdr>
                    <w:top w:val="none" w:sz="0" w:space="0" w:color="auto"/>
                    <w:left w:val="none" w:sz="0" w:space="0" w:color="auto"/>
                    <w:bottom w:val="none" w:sz="0" w:space="0" w:color="auto"/>
                    <w:right w:val="none" w:sz="0" w:space="0" w:color="auto"/>
                  </w:divBdr>
                  <w:divsChild>
                    <w:div w:id="783034430">
                      <w:marLeft w:val="0"/>
                      <w:marRight w:val="0"/>
                      <w:marTop w:val="0"/>
                      <w:marBottom w:val="0"/>
                      <w:divBdr>
                        <w:top w:val="none" w:sz="0" w:space="0" w:color="auto"/>
                        <w:left w:val="none" w:sz="0" w:space="0" w:color="auto"/>
                        <w:bottom w:val="none" w:sz="0" w:space="0" w:color="auto"/>
                        <w:right w:val="none" w:sz="0" w:space="0" w:color="auto"/>
                      </w:divBdr>
                    </w:div>
                  </w:divsChild>
                </w:div>
                <w:div w:id="381026848">
                  <w:marLeft w:val="0"/>
                  <w:marRight w:val="0"/>
                  <w:marTop w:val="0"/>
                  <w:marBottom w:val="0"/>
                  <w:divBdr>
                    <w:top w:val="none" w:sz="0" w:space="0" w:color="auto"/>
                    <w:left w:val="none" w:sz="0" w:space="0" w:color="auto"/>
                    <w:bottom w:val="none" w:sz="0" w:space="0" w:color="auto"/>
                    <w:right w:val="none" w:sz="0" w:space="0" w:color="auto"/>
                  </w:divBdr>
                  <w:divsChild>
                    <w:div w:id="1612126694">
                      <w:marLeft w:val="0"/>
                      <w:marRight w:val="0"/>
                      <w:marTop w:val="0"/>
                      <w:marBottom w:val="0"/>
                      <w:divBdr>
                        <w:top w:val="none" w:sz="0" w:space="0" w:color="auto"/>
                        <w:left w:val="none" w:sz="0" w:space="0" w:color="auto"/>
                        <w:bottom w:val="none" w:sz="0" w:space="0" w:color="auto"/>
                        <w:right w:val="none" w:sz="0" w:space="0" w:color="auto"/>
                      </w:divBdr>
                    </w:div>
                  </w:divsChild>
                </w:div>
                <w:div w:id="1466000808">
                  <w:marLeft w:val="0"/>
                  <w:marRight w:val="0"/>
                  <w:marTop w:val="0"/>
                  <w:marBottom w:val="0"/>
                  <w:divBdr>
                    <w:top w:val="none" w:sz="0" w:space="0" w:color="auto"/>
                    <w:left w:val="none" w:sz="0" w:space="0" w:color="auto"/>
                    <w:bottom w:val="none" w:sz="0" w:space="0" w:color="auto"/>
                    <w:right w:val="none" w:sz="0" w:space="0" w:color="auto"/>
                  </w:divBdr>
                  <w:divsChild>
                    <w:div w:id="367950642">
                      <w:marLeft w:val="0"/>
                      <w:marRight w:val="0"/>
                      <w:marTop w:val="0"/>
                      <w:marBottom w:val="0"/>
                      <w:divBdr>
                        <w:top w:val="none" w:sz="0" w:space="0" w:color="auto"/>
                        <w:left w:val="none" w:sz="0" w:space="0" w:color="auto"/>
                        <w:bottom w:val="none" w:sz="0" w:space="0" w:color="auto"/>
                        <w:right w:val="none" w:sz="0" w:space="0" w:color="auto"/>
                      </w:divBdr>
                    </w:div>
                  </w:divsChild>
                </w:div>
                <w:div w:id="390156672">
                  <w:marLeft w:val="0"/>
                  <w:marRight w:val="0"/>
                  <w:marTop w:val="0"/>
                  <w:marBottom w:val="0"/>
                  <w:divBdr>
                    <w:top w:val="none" w:sz="0" w:space="0" w:color="auto"/>
                    <w:left w:val="none" w:sz="0" w:space="0" w:color="auto"/>
                    <w:bottom w:val="none" w:sz="0" w:space="0" w:color="auto"/>
                    <w:right w:val="none" w:sz="0" w:space="0" w:color="auto"/>
                  </w:divBdr>
                  <w:divsChild>
                    <w:div w:id="172182467">
                      <w:marLeft w:val="0"/>
                      <w:marRight w:val="0"/>
                      <w:marTop w:val="0"/>
                      <w:marBottom w:val="0"/>
                      <w:divBdr>
                        <w:top w:val="none" w:sz="0" w:space="0" w:color="auto"/>
                        <w:left w:val="none" w:sz="0" w:space="0" w:color="auto"/>
                        <w:bottom w:val="none" w:sz="0" w:space="0" w:color="auto"/>
                        <w:right w:val="none" w:sz="0" w:space="0" w:color="auto"/>
                      </w:divBdr>
                    </w:div>
                  </w:divsChild>
                </w:div>
                <w:div w:id="1181623400">
                  <w:marLeft w:val="0"/>
                  <w:marRight w:val="0"/>
                  <w:marTop w:val="0"/>
                  <w:marBottom w:val="0"/>
                  <w:divBdr>
                    <w:top w:val="none" w:sz="0" w:space="0" w:color="auto"/>
                    <w:left w:val="none" w:sz="0" w:space="0" w:color="auto"/>
                    <w:bottom w:val="none" w:sz="0" w:space="0" w:color="auto"/>
                    <w:right w:val="none" w:sz="0" w:space="0" w:color="auto"/>
                  </w:divBdr>
                  <w:divsChild>
                    <w:div w:id="727799055">
                      <w:marLeft w:val="0"/>
                      <w:marRight w:val="0"/>
                      <w:marTop w:val="0"/>
                      <w:marBottom w:val="0"/>
                      <w:divBdr>
                        <w:top w:val="none" w:sz="0" w:space="0" w:color="auto"/>
                        <w:left w:val="none" w:sz="0" w:space="0" w:color="auto"/>
                        <w:bottom w:val="none" w:sz="0" w:space="0" w:color="auto"/>
                        <w:right w:val="none" w:sz="0" w:space="0" w:color="auto"/>
                      </w:divBdr>
                    </w:div>
                  </w:divsChild>
                </w:div>
                <w:div w:id="2026596311">
                  <w:marLeft w:val="0"/>
                  <w:marRight w:val="0"/>
                  <w:marTop w:val="0"/>
                  <w:marBottom w:val="0"/>
                  <w:divBdr>
                    <w:top w:val="none" w:sz="0" w:space="0" w:color="auto"/>
                    <w:left w:val="none" w:sz="0" w:space="0" w:color="auto"/>
                    <w:bottom w:val="none" w:sz="0" w:space="0" w:color="auto"/>
                    <w:right w:val="none" w:sz="0" w:space="0" w:color="auto"/>
                  </w:divBdr>
                  <w:divsChild>
                    <w:div w:id="987786714">
                      <w:marLeft w:val="0"/>
                      <w:marRight w:val="0"/>
                      <w:marTop w:val="0"/>
                      <w:marBottom w:val="0"/>
                      <w:divBdr>
                        <w:top w:val="none" w:sz="0" w:space="0" w:color="auto"/>
                        <w:left w:val="none" w:sz="0" w:space="0" w:color="auto"/>
                        <w:bottom w:val="none" w:sz="0" w:space="0" w:color="auto"/>
                        <w:right w:val="none" w:sz="0" w:space="0" w:color="auto"/>
                      </w:divBdr>
                    </w:div>
                  </w:divsChild>
                </w:div>
                <w:div w:id="1315181565">
                  <w:marLeft w:val="0"/>
                  <w:marRight w:val="0"/>
                  <w:marTop w:val="0"/>
                  <w:marBottom w:val="0"/>
                  <w:divBdr>
                    <w:top w:val="none" w:sz="0" w:space="0" w:color="auto"/>
                    <w:left w:val="none" w:sz="0" w:space="0" w:color="auto"/>
                    <w:bottom w:val="none" w:sz="0" w:space="0" w:color="auto"/>
                    <w:right w:val="none" w:sz="0" w:space="0" w:color="auto"/>
                  </w:divBdr>
                  <w:divsChild>
                    <w:div w:id="1488209720">
                      <w:marLeft w:val="0"/>
                      <w:marRight w:val="0"/>
                      <w:marTop w:val="0"/>
                      <w:marBottom w:val="0"/>
                      <w:divBdr>
                        <w:top w:val="none" w:sz="0" w:space="0" w:color="auto"/>
                        <w:left w:val="none" w:sz="0" w:space="0" w:color="auto"/>
                        <w:bottom w:val="none" w:sz="0" w:space="0" w:color="auto"/>
                        <w:right w:val="none" w:sz="0" w:space="0" w:color="auto"/>
                      </w:divBdr>
                    </w:div>
                  </w:divsChild>
                </w:div>
                <w:div w:id="1376075967">
                  <w:marLeft w:val="0"/>
                  <w:marRight w:val="0"/>
                  <w:marTop w:val="0"/>
                  <w:marBottom w:val="0"/>
                  <w:divBdr>
                    <w:top w:val="none" w:sz="0" w:space="0" w:color="auto"/>
                    <w:left w:val="none" w:sz="0" w:space="0" w:color="auto"/>
                    <w:bottom w:val="none" w:sz="0" w:space="0" w:color="auto"/>
                    <w:right w:val="none" w:sz="0" w:space="0" w:color="auto"/>
                  </w:divBdr>
                  <w:divsChild>
                    <w:div w:id="1767846140">
                      <w:marLeft w:val="0"/>
                      <w:marRight w:val="0"/>
                      <w:marTop w:val="0"/>
                      <w:marBottom w:val="0"/>
                      <w:divBdr>
                        <w:top w:val="none" w:sz="0" w:space="0" w:color="auto"/>
                        <w:left w:val="none" w:sz="0" w:space="0" w:color="auto"/>
                        <w:bottom w:val="none" w:sz="0" w:space="0" w:color="auto"/>
                        <w:right w:val="none" w:sz="0" w:space="0" w:color="auto"/>
                      </w:divBdr>
                    </w:div>
                  </w:divsChild>
                </w:div>
                <w:div w:id="223758088">
                  <w:marLeft w:val="0"/>
                  <w:marRight w:val="0"/>
                  <w:marTop w:val="0"/>
                  <w:marBottom w:val="0"/>
                  <w:divBdr>
                    <w:top w:val="none" w:sz="0" w:space="0" w:color="auto"/>
                    <w:left w:val="none" w:sz="0" w:space="0" w:color="auto"/>
                    <w:bottom w:val="none" w:sz="0" w:space="0" w:color="auto"/>
                    <w:right w:val="none" w:sz="0" w:space="0" w:color="auto"/>
                  </w:divBdr>
                  <w:divsChild>
                    <w:div w:id="1820270561">
                      <w:marLeft w:val="0"/>
                      <w:marRight w:val="0"/>
                      <w:marTop w:val="0"/>
                      <w:marBottom w:val="0"/>
                      <w:divBdr>
                        <w:top w:val="none" w:sz="0" w:space="0" w:color="auto"/>
                        <w:left w:val="none" w:sz="0" w:space="0" w:color="auto"/>
                        <w:bottom w:val="none" w:sz="0" w:space="0" w:color="auto"/>
                        <w:right w:val="none" w:sz="0" w:space="0" w:color="auto"/>
                      </w:divBdr>
                    </w:div>
                  </w:divsChild>
                </w:div>
                <w:div w:id="919489216">
                  <w:marLeft w:val="0"/>
                  <w:marRight w:val="0"/>
                  <w:marTop w:val="0"/>
                  <w:marBottom w:val="0"/>
                  <w:divBdr>
                    <w:top w:val="none" w:sz="0" w:space="0" w:color="auto"/>
                    <w:left w:val="none" w:sz="0" w:space="0" w:color="auto"/>
                    <w:bottom w:val="none" w:sz="0" w:space="0" w:color="auto"/>
                    <w:right w:val="none" w:sz="0" w:space="0" w:color="auto"/>
                  </w:divBdr>
                  <w:divsChild>
                    <w:div w:id="713849566">
                      <w:marLeft w:val="0"/>
                      <w:marRight w:val="0"/>
                      <w:marTop w:val="0"/>
                      <w:marBottom w:val="0"/>
                      <w:divBdr>
                        <w:top w:val="none" w:sz="0" w:space="0" w:color="auto"/>
                        <w:left w:val="none" w:sz="0" w:space="0" w:color="auto"/>
                        <w:bottom w:val="none" w:sz="0" w:space="0" w:color="auto"/>
                        <w:right w:val="none" w:sz="0" w:space="0" w:color="auto"/>
                      </w:divBdr>
                    </w:div>
                  </w:divsChild>
                </w:div>
                <w:div w:id="1930192609">
                  <w:marLeft w:val="0"/>
                  <w:marRight w:val="0"/>
                  <w:marTop w:val="0"/>
                  <w:marBottom w:val="0"/>
                  <w:divBdr>
                    <w:top w:val="none" w:sz="0" w:space="0" w:color="auto"/>
                    <w:left w:val="none" w:sz="0" w:space="0" w:color="auto"/>
                    <w:bottom w:val="none" w:sz="0" w:space="0" w:color="auto"/>
                    <w:right w:val="none" w:sz="0" w:space="0" w:color="auto"/>
                  </w:divBdr>
                  <w:divsChild>
                    <w:div w:id="1409574078">
                      <w:marLeft w:val="0"/>
                      <w:marRight w:val="0"/>
                      <w:marTop w:val="0"/>
                      <w:marBottom w:val="0"/>
                      <w:divBdr>
                        <w:top w:val="none" w:sz="0" w:space="0" w:color="auto"/>
                        <w:left w:val="none" w:sz="0" w:space="0" w:color="auto"/>
                        <w:bottom w:val="none" w:sz="0" w:space="0" w:color="auto"/>
                        <w:right w:val="none" w:sz="0" w:space="0" w:color="auto"/>
                      </w:divBdr>
                    </w:div>
                  </w:divsChild>
                </w:div>
                <w:div w:id="1475216407">
                  <w:marLeft w:val="0"/>
                  <w:marRight w:val="0"/>
                  <w:marTop w:val="0"/>
                  <w:marBottom w:val="0"/>
                  <w:divBdr>
                    <w:top w:val="none" w:sz="0" w:space="0" w:color="auto"/>
                    <w:left w:val="none" w:sz="0" w:space="0" w:color="auto"/>
                    <w:bottom w:val="none" w:sz="0" w:space="0" w:color="auto"/>
                    <w:right w:val="none" w:sz="0" w:space="0" w:color="auto"/>
                  </w:divBdr>
                  <w:divsChild>
                    <w:div w:id="2026904023">
                      <w:marLeft w:val="0"/>
                      <w:marRight w:val="0"/>
                      <w:marTop w:val="0"/>
                      <w:marBottom w:val="0"/>
                      <w:divBdr>
                        <w:top w:val="none" w:sz="0" w:space="0" w:color="auto"/>
                        <w:left w:val="none" w:sz="0" w:space="0" w:color="auto"/>
                        <w:bottom w:val="none" w:sz="0" w:space="0" w:color="auto"/>
                        <w:right w:val="none" w:sz="0" w:space="0" w:color="auto"/>
                      </w:divBdr>
                    </w:div>
                  </w:divsChild>
                </w:div>
                <w:div w:id="750663624">
                  <w:marLeft w:val="0"/>
                  <w:marRight w:val="0"/>
                  <w:marTop w:val="0"/>
                  <w:marBottom w:val="0"/>
                  <w:divBdr>
                    <w:top w:val="none" w:sz="0" w:space="0" w:color="auto"/>
                    <w:left w:val="none" w:sz="0" w:space="0" w:color="auto"/>
                    <w:bottom w:val="none" w:sz="0" w:space="0" w:color="auto"/>
                    <w:right w:val="none" w:sz="0" w:space="0" w:color="auto"/>
                  </w:divBdr>
                  <w:divsChild>
                    <w:div w:id="2040232266">
                      <w:marLeft w:val="0"/>
                      <w:marRight w:val="0"/>
                      <w:marTop w:val="0"/>
                      <w:marBottom w:val="0"/>
                      <w:divBdr>
                        <w:top w:val="none" w:sz="0" w:space="0" w:color="auto"/>
                        <w:left w:val="none" w:sz="0" w:space="0" w:color="auto"/>
                        <w:bottom w:val="none" w:sz="0" w:space="0" w:color="auto"/>
                        <w:right w:val="none" w:sz="0" w:space="0" w:color="auto"/>
                      </w:divBdr>
                    </w:div>
                    <w:div w:id="694426086">
                      <w:marLeft w:val="0"/>
                      <w:marRight w:val="0"/>
                      <w:marTop w:val="0"/>
                      <w:marBottom w:val="0"/>
                      <w:divBdr>
                        <w:top w:val="none" w:sz="0" w:space="0" w:color="auto"/>
                        <w:left w:val="none" w:sz="0" w:space="0" w:color="auto"/>
                        <w:bottom w:val="none" w:sz="0" w:space="0" w:color="auto"/>
                        <w:right w:val="none" w:sz="0" w:space="0" w:color="auto"/>
                      </w:divBdr>
                    </w:div>
                  </w:divsChild>
                </w:div>
                <w:div w:id="9918814">
                  <w:marLeft w:val="0"/>
                  <w:marRight w:val="0"/>
                  <w:marTop w:val="0"/>
                  <w:marBottom w:val="0"/>
                  <w:divBdr>
                    <w:top w:val="none" w:sz="0" w:space="0" w:color="auto"/>
                    <w:left w:val="none" w:sz="0" w:space="0" w:color="auto"/>
                    <w:bottom w:val="none" w:sz="0" w:space="0" w:color="auto"/>
                    <w:right w:val="none" w:sz="0" w:space="0" w:color="auto"/>
                  </w:divBdr>
                  <w:divsChild>
                    <w:div w:id="97147039">
                      <w:marLeft w:val="0"/>
                      <w:marRight w:val="0"/>
                      <w:marTop w:val="0"/>
                      <w:marBottom w:val="0"/>
                      <w:divBdr>
                        <w:top w:val="none" w:sz="0" w:space="0" w:color="auto"/>
                        <w:left w:val="none" w:sz="0" w:space="0" w:color="auto"/>
                        <w:bottom w:val="none" w:sz="0" w:space="0" w:color="auto"/>
                        <w:right w:val="none" w:sz="0" w:space="0" w:color="auto"/>
                      </w:divBdr>
                    </w:div>
                  </w:divsChild>
                </w:div>
                <w:div w:id="623313444">
                  <w:marLeft w:val="0"/>
                  <w:marRight w:val="0"/>
                  <w:marTop w:val="0"/>
                  <w:marBottom w:val="0"/>
                  <w:divBdr>
                    <w:top w:val="none" w:sz="0" w:space="0" w:color="auto"/>
                    <w:left w:val="none" w:sz="0" w:space="0" w:color="auto"/>
                    <w:bottom w:val="none" w:sz="0" w:space="0" w:color="auto"/>
                    <w:right w:val="none" w:sz="0" w:space="0" w:color="auto"/>
                  </w:divBdr>
                  <w:divsChild>
                    <w:div w:id="4703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79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vic.gov.au/population-health-systems/municipal-public-health-and-wellbeing-planning" TargetMode="External"/><Relationship Id="rId18" Type="http://schemas.openxmlformats.org/officeDocument/2006/relationships/hyperlink" Target="https://www.legislation.vic.gov.au/in-force/acts/gender-equality-act-2020/00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yarraranges.vic.gov.au/Our-services/Health-and-wellbeing/Health-and-demographic-data-for-Yarra-Ranges/Health-and-wellbeing-profile" TargetMode="External"/><Relationship Id="rId7" Type="http://schemas.openxmlformats.org/officeDocument/2006/relationships/settings" Target="settings.xml"/><Relationship Id="rId12" Type="http://schemas.openxmlformats.org/officeDocument/2006/relationships/hyperlink" Target="https://www.aihw.gov.au/reports/australias-health/social-determinants-of-health" TargetMode="External"/><Relationship Id="rId17" Type="http://schemas.openxmlformats.org/officeDocument/2006/relationships/hyperlink" Target="https://www.legislation.vic.gov.au/as-made/acts/family-violence-protection-amendment-information-sharing-act-2017"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vic.gov.au/as-made/acts/family-violence-protection-amendment-information-sharing-act-2017" TargetMode="External"/><Relationship Id="rId20" Type="http://schemas.openxmlformats.org/officeDocument/2006/relationships/hyperlink" Target="https://www.yarraranges.vic.gov.au/Our-services/Health-and-wellbeing/Health-and-demographic-data-for-Yarra-Ran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bs.gov.au/census/find-census-data/quickstats/2021/LGA27450"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limatecouncil.org.au/resources/too-close-home-keep-communities-safer-escalating-climate-impacts/" TargetMode="External"/><Relationship Id="rId23" Type="http://schemas.openxmlformats.org/officeDocument/2006/relationships/hyperlink" Target="https://www.yarraranges.vic.gov.au/Our-services/Health-and-wellbeing/Health-and-demographic-data-for-Yarra-Ranges/Health-and-wellbeing-profile" TargetMode="External"/><Relationship Id="rId10" Type="http://schemas.openxmlformats.org/officeDocument/2006/relationships/endnotes" Target="endnotes.xml"/><Relationship Id="rId19" Type="http://schemas.openxmlformats.org/officeDocument/2006/relationships/hyperlink" Target="https://www.health.vic.gov.au/publications/victorian-public-health-and-wellbeing-outcomes-framework-and-data-diction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vic.gov.au/victorian-public-health-and-wellbeing-plan-2023-27" TargetMode="External"/><Relationship Id="rId22" Type="http://schemas.openxmlformats.org/officeDocument/2006/relationships/hyperlink" Target="https://hdp-au-prod-app-yarra-shaperanges-files.s3.ap-southeast-2.amazonaws.com/3217/4277/9662/Health_and_Wellbeing_Strategy_Community_Engagement_Phase_1_Report.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39c71f4655cf71d2d17f636ea8e7569f">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259c389606138b3dfe07f435c2eb2ea2"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7e2ebf-0036-418e-a69c-f1c697703141" xsi:nil="true"/>
    <lcf76f155ced4ddcb4097134ff3c332f xmlns="d44a668e-3d80-40f6-b18e-da946a375f43">
      <Terms xmlns="http://schemas.microsoft.com/office/infopath/2007/PartnerControls"/>
    </lcf76f155ced4ddcb4097134ff3c332f>
    <_Flow_SignoffStatus xmlns="d44a668e-3d80-40f6-b18e-da946a375f43" xsi:nil="true"/>
    <Thumbnail xmlns="d44a668e-3d80-40f6-b18e-da946a375f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18C6A-5D82-407E-A5A1-7175145808C9}">
  <ds:schemaRefs>
    <ds:schemaRef ds:uri="http://schemas.openxmlformats.org/officeDocument/2006/bibliography"/>
  </ds:schemaRefs>
</ds:datastoreItem>
</file>

<file path=customXml/itemProps2.xml><?xml version="1.0" encoding="utf-8"?>
<ds:datastoreItem xmlns:ds="http://schemas.openxmlformats.org/officeDocument/2006/customXml" ds:itemID="{28E1789A-C7F4-432F-8CDD-FF89021FAADE}"/>
</file>

<file path=customXml/itemProps3.xml><?xml version="1.0" encoding="utf-8"?>
<ds:datastoreItem xmlns:ds="http://schemas.openxmlformats.org/officeDocument/2006/customXml" ds:itemID="{DD9CFE8B-C84F-42E7-A5D0-2122AAF01231}">
  <ds:schemaRefs>
    <ds:schemaRef ds:uri="http://schemas.microsoft.com/office/2006/metadata/properties"/>
    <ds:schemaRef ds:uri="http://schemas.microsoft.com/office/infopath/2007/PartnerControls"/>
    <ds:schemaRef ds:uri="2ee8ff01-60fa-44ab-99c3-ba6cf0ea1c30"/>
    <ds:schemaRef ds:uri="83f3918c-efb8-423b-b0ec-4d01a29eaf64"/>
  </ds:schemaRefs>
</ds:datastoreItem>
</file>

<file path=customXml/itemProps4.xml><?xml version="1.0" encoding="utf-8"?>
<ds:datastoreItem xmlns:ds="http://schemas.openxmlformats.org/officeDocument/2006/customXml" ds:itemID="{ADF434CB-651E-4726-8163-683BFEBB0D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42</Pages>
  <Words>8586</Words>
  <Characters>48942</Characters>
  <Application>Microsoft Office Word</Application>
  <DocSecurity>0</DocSecurity>
  <Lines>407</Lines>
  <Paragraphs>114</Paragraphs>
  <ScaleCrop>false</ScaleCrop>
  <Company/>
  <LinksUpToDate>false</LinksUpToDate>
  <CharactersWithSpaces>57414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Smith</dc:creator>
  <cp:keywords/>
  <dc:description/>
  <cp:lastModifiedBy>Anna O'Brien</cp:lastModifiedBy>
  <cp:revision>162</cp:revision>
  <dcterms:created xsi:type="dcterms:W3CDTF">2025-06-04T03:23:00Z</dcterms:created>
  <dcterms:modified xsi:type="dcterms:W3CDTF">2025-06-20T05:22:00Z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733a08fa-4d4e-407f-aaa7-f259b6fdb494</vt:lpwstr>
  </property>
  <property fmtid="{D5CDD505-2E9C-101B-9397-08002B2CF9AE}" pid="3" name="ContentTypeId">
    <vt:lpwstr>0x010100FDF5157AA246CA4A9D91E519DBCE71E7</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